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45152734" w14:textId="35999737" w:rsidR="00EC6253" w:rsidRDefault="00B63128" w:rsidP="00EC6253">
      <w:pPr>
        <w:jc w:val="center"/>
        <w:rPr>
          <w:rFonts w:ascii="Times New Roman" w:hAnsi="Times New Roman" w:cs="Times New Roman"/>
          <w:b/>
          <w:color w:val="C00000"/>
          <w:sz w:val="24"/>
          <w:szCs w:val="24"/>
        </w:rPr>
      </w:pPr>
      <w:r>
        <w:rPr>
          <w:rFonts w:ascii="Times New Roman" w:hAnsi="Times New Roman" w:cs="Times New Roman"/>
          <w:b/>
          <w:color w:val="C00000"/>
          <w:sz w:val="24"/>
          <w:szCs w:val="24"/>
        </w:rPr>
        <w:t>The Light of the World</w:t>
      </w:r>
    </w:p>
    <w:p w14:paraId="578DDFFD" w14:textId="208A04F3" w:rsidR="00AB788C" w:rsidRPr="00C5708D" w:rsidRDefault="00CD6468" w:rsidP="00EC6253">
      <w:pPr>
        <w:jc w:val="center"/>
        <w:rPr>
          <w:rFonts w:ascii="Times New Roman" w:hAnsi="Times New Roman" w:cs="Times New Roman"/>
          <w:b/>
          <w:color w:val="000000" w:themeColor="text1"/>
          <w:sz w:val="24"/>
          <w:szCs w:val="24"/>
        </w:rPr>
      </w:pPr>
      <w:r>
        <w:rPr>
          <w:rFonts w:ascii="Times New Roman" w:hAnsi="Times New Roman" w:cs="Times New Roman"/>
          <w:b/>
          <w:color w:val="000000" w:themeColor="text1"/>
          <w:sz w:val="24"/>
          <w:szCs w:val="24"/>
        </w:rPr>
        <w:t xml:space="preserve">John </w:t>
      </w:r>
      <w:r w:rsidR="00B63128">
        <w:rPr>
          <w:rFonts w:ascii="Times New Roman" w:hAnsi="Times New Roman" w:cs="Times New Roman"/>
          <w:b/>
          <w:color w:val="000000" w:themeColor="text1"/>
          <w:sz w:val="24"/>
          <w:szCs w:val="24"/>
        </w:rPr>
        <w:t>8:12; Matthew 5:14-16</w:t>
      </w:r>
    </w:p>
    <w:p w14:paraId="78D6CE8A" w14:textId="38719686" w:rsidR="00EC6253" w:rsidRPr="002E5880" w:rsidRDefault="00EC6253" w:rsidP="00EC6253">
      <w:pPr>
        <w:jc w:val="center"/>
        <w:rPr>
          <w:rStyle w:val="Hyperlink"/>
          <w:rFonts w:ascii="Times New Roman" w:hAnsi="Times New Roman" w:cs="Times New Roman"/>
          <w:sz w:val="24"/>
          <w:szCs w:val="24"/>
        </w:rPr>
      </w:pPr>
      <w:r w:rsidRPr="002E5880">
        <w:rPr>
          <w:rFonts w:ascii="Times New Roman" w:hAnsi="Times New Roman" w:cs="Times New Roman"/>
          <w:sz w:val="24"/>
          <w:szCs w:val="24"/>
        </w:rPr>
        <w:t xml:space="preserve">Online Sermon:  </w:t>
      </w:r>
      <w:hyperlink r:id="rId8" w:history="1">
        <w:r w:rsidRPr="002E5880">
          <w:rPr>
            <w:rStyle w:val="Hyperlink"/>
            <w:rFonts w:ascii="Times New Roman" w:hAnsi="Times New Roman" w:cs="Times New Roman"/>
            <w:sz w:val="24"/>
            <w:szCs w:val="24"/>
          </w:rPr>
          <w:t>http://www.mckeesfamily.com/?page_id=3567</w:t>
        </w:r>
      </w:hyperlink>
    </w:p>
    <w:p w14:paraId="63BE77F8" w14:textId="43A42BD3" w:rsidR="00BC6509" w:rsidRDefault="00BC6509" w:rsidP="00EC6253">
      <w:pPr>
        <w:jc w:val="center"/>
        <w:rPr>
          <w:rStyle w:val="Hyperlink"/>
          <w:rFonts w:ascii="Times New Roman" w:hAnsi="Times New Roman" w:cs="Times New Roman"/>
          <w:sz w:val="24"/>
          <w:szCs w:val="24"/>
        </w:rPr>
      </w:pPr>
    </w:p>
    <w:p w14:paraId="5079409F" w14:textId="7D642DA3" w:rsidR="00FC10AC" w:rsidRDefault="00787151" w:rsidP="00CF46C7">
      <w:pPr>
        <w:jc w:val="both"/>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658240" behindDoc="0" locked="0" layoutInCell="1" allowOverlap="1" wp14:anchorId="609B63ED" wp14:editId="7F8D822B">
            <wp:simplePos x="0" y="0"/>
            <wp:positionH relativeFrom="margin">
              <wp:align>left</wp:align>
            </wp:positionH>
            <wp:positionV relativeFrom="paragraph">
              <wp:posOffset>725170</wp:posOffset>
            </wp:positionV>
            <wp:extent cx="2432050" cy="1823720"/>
            <wp:effectExtent l="0" t="0" r="6350" b="5080"/>
            <wp:wrapSquare wrapText="bothSides"/>
            <wp:docPr id="9781208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432050" cy="1823720"/>
                    </a:xfrm>
                    <a:prstGeom prst="rect">
                      <a:avLst/>
                    </a:prstGeom>
                    <a:noFill/>
                  </pic:spPr>
                </pic:pic>
              </a:graphicData>
            </a:graphic>
          </wp:anchor>
        </w:drawing>
      </w:r>
      <w:r w:rsidR="002978F5">
        <w:rPr>
          <w:rFonts w:ascii="Times New Roman" w:hAnsi="Times New Roman" w:cs="Times New Roman"/>
          <w:sz w:val="24"/>
          <w:szCs w:val="24"/>
        </w:rPr>
        <w:tab/>
      </w:r>
      <w:r w:rsidR="002955EB">
        <w:rPr>
          <w:rFonts w:ascii="Times New Roman" w:hAnsi="Times New Roman" w:cs="Times New Roman"/>
          <w:sz w:val="24"/>
          <w:szCs w:val="24"/>
        </w:rPr>
        <w:t xml:space="preserve">How can one cast a shadow </w:t>
      </w:r>
      <w:r w:rsidR="00AA7032">
        <w:rPr>
          <w:rFonts w:ascii="Times New Roman" w:hAnsi="Times New Roman" w:cs="Times New Roman"/>
          <w:sz w:val="24"/>
          <w:szCs w:val="24"/>
        </w:rPr>
        <w:t xml:space="preserve">of significance </w:t>
      </w:r>
      <w:r w:rsidR="002955EB">
        <w:rPr>
          <w:rFonts w:ascii="Times New Roman" w:hAnsi="Times New Roman" w:cs="Times New Roman"/>
          <w:sz w:val="24"/>
          <w:szCs w:val="24"/>
        </w:rPr>
        <w:t>upon a world that is filled with</w:t>
      </w:r>
      <w:r w:rsidR="005F6519">
        <w:rPr>
          <w:rFonts w:ascii="Times New Roman" w:hAnsi="Times New Roman" w:cs="Times New Roman"/>
          <w:sz w:val="24"/>
          <w:szCs w:val="24"/>
        </w:rPr>
        <w:t xml:space="preserve"> constant change, ever evolving thought processes and </w:t>
      </w:r>
      <w:r w:rsidR="00AA7032">
        <w:rPr>
          <w:rFonts w:ascii="Times New Roman" w:hAnsi="Times New Roman" w:cs="Times New Roman"/>
          <w:sz w:val="24"/>
          <w:szCs w:val="24"/>
        </w:rPr>
        <w:t xml:space="preserve">constant innovation?  </w:t>
      </w:r>
      <w:r w:rsidR="00905804">
        <w:rPr>
          <w:rFonts w:ascii="Times New Roman" w:hAnsi="Times New Roman" w:cs="Times New Roman"/>
          <w:sz w:val="24"/>
          <w:szCs w:val="24"/>
        </w:rPr>
        <w:t xml:space="preserve">In a world of quantum computers </w:t>
      </w:r>
      <w:r w:rsidR="00D44F3D">
        <w:rPr>
          <w:rFonts w:ascii="Times New Roman" w:hAnsi="Times New Roman" w:cs="Times New Roman"/>
          <w:sz w:val="24"/>
          <w:szCs w:val="24"/>
        </w:rPr>
        <w:t xml:space="preserve">that </w:t>
      </w:r>
      <w:r w:rsidR="008A03BB">
        <w:rPr>
          <w:rFonts w:ascii="Times New Roman" w:hAnsi="Times New Roman" w:cs="Times New Roman"/>
          <w:sz w:val="24"/>
          <w:szCs w:val="24"/>
        </w:rPr>
        <w:t>can</w:t>
      </w:r>
      <w:r w:rsidR="00DE4D28">
        <w:rPr>
          <w:rFonts w:ascii="Times New Roman" w:hAnsi="Times New Roman" w:cs="Times New Roman"/>
          <w:sz w:val="24"/>
          <w:szCs w:val="24"/>
        </w:rPr>
        <w:t xml:space="preserve"> answer complex problems in just 200 seconds what would have taken the fastest supercomputer 10,000 years,</w:t>
      </w:r>
      <w:r w:rsidR="00B51606">
        <w:rPr>
          <w:rStyle w:val="FootnoteReference"/>
          <w:rFonts w:ascii="Times New Roman" w:hAnsi="Times New Roman" w:cs="Times New Roman"/>
          <w:sz w:val="24"/>
          <w:szCs w:val="24"/>
        </w:rPr>
        <w:footnoteReference w:id="1"/>
      </w:r>
      <w:r w:rsidR="00DE4D28">
        <w:rPr>
          <w:rFonts w:ascii="Times New Roman" w:hAnsi="Times New Roman" w:cs="Times New Roman"/>
          <w:sz w:val="24"/>
          <w:szCs w:val="24"/>
        </w:rPr>
        <w:t xml:space="preserve"> </w:t>
      </w:r>
      <w:r w:rsidR="00E22FA9">
        <w:rPr>
          <w:rFonts w:ascii="Times New Roman" w:hAnsi="Times New Roman" w:cs="Times New Roman"/>
          <w:sz w:val="24"/>
          <w:szCs w:val="24"/>
        </w:rPr>
        <w:t xml:space="preserve">where stem cells can be used to </w:t>
      </w:r>
      <w:r w:rsidR="00EF2F90">
        <w:rPr>
          <w:rFonts w:ascii="Times New Roman" w:hAnsi="Times New Roman" w:cs="Times New Roman"/>
          <w:sz w:val="24"/>
          <w:szCs w:val="24"/>
        </w:rPr>
        <w:t>re</w:t>
      </w:r>
      <w:r w:rsidR="00F33404">
        <w:rPr>
          <w:rFonts w:ascii="Times New Roman" w:hAnsi="Times New Roman" w:cs="Times New Roman"/>
          <w:sz w:val="24"/>
          <w:szCs w:val="24"/>
        </w:rPr>
        <w:t>create</w:t>
      </w:r>
      <w:r w:rsidR="00EF2F90">
        <w:rPr>
          <w:rFonts w:ascii="Times New Roman" w:hAnsi="Times New Roman" w:cs="Times New Roman"/>
          <w:sz w:val="24"/>
          <w:szCs w:val="24"/>
        </w:rPr>
        <w:t xml:space="preserve"> </w:t>
      </w:r>
      <w:r w:rsidR="00045908">
        <w:rPr>
          <w:rFonts w:ascii="Times New Roman" w:hAnsi="Times New Roman" w:cs="Times New Roman"/>
          <w:sz w:val="24"/>
          <w:szCs w:val="24"/>
        </w:rPr>
        <w:t xml:space="preserve">all the </w:t>
      </w:r>
      <w:r w:rsidR="0002465B">
        <w:rPr>
          <w:rFonts w:ascii="Times New Roman" w:hAnsi="Times New Roman" w:cs="Times New Roman"/>
          <w:sz w:val="24"/>
          <w:szCs w:val="24"/>
        </w:rPr>
        <w:t xml:space="preserve">cells in the bone marrow including the cancer ones </w:t>
      </w:r>
      <w:r w:rsidR="008B4142">
        <w:rPr>
          <w:rFonts w:ascii="Times New Roman" w:hAnsi="Times New Roman" w:cs="Times New Roman"/>
          <w:sz w:val="24"/>
          <w:szCs w:val="24"/>
        </w:rPr>
        <w:t xml:space="preserve">that were </w:t>
      </w:r>
      <w:r w:rsidR="0002465B">
        <w:rPr>
          <w:rFonts w:ascii="Times New Roman" w:hAnsi="Times New Roman" w:cs="Times New Roman"/>
          <w:sz w:val="24"/>
          <w:szCs w:val="24"/>
        </w:rPr>
        <w:t xml:space="preserve">destroyed by high doses of </w:t>
      </w:r>
      <w:r w:rsidR="00D57B48">
        <w:rPr>
          <w:rFonts w:ascii="Times New Roman" w:hAnsi="Times New Roman" w:cs="Times New Roman"/>
          <w:sz w:val="24"/>
          <w:szCs w:val="24"/>
        </w:rPr>
        <w:t>chemotherapy</w:t>
      </w:r>
      <w:r w:rsidR="0002465B">
        <w:rPr>
          <w:rFonts w:ascii="Times New Roman" w:hAnsi="Times New Roman" w:cs="Times New Roman"/>
          <w:sz w:val="24"/>
          <w:szCs w:val="24"/>
        </w:rPr>
        <w:t>,</w:t>
      </w:r>
      <w:r w:rsidR="008B4142">
        <w:rPr>
          <w:rStyle w:val="FootnoteReference"/>
          <w:rFonts w:ascii="Times New Roman" w:hAnsi="Times New Roman" w:cs="Times New Roman"/>
          <w:sz w:val="24"/>
          <w:szCs w:val="24"/>
        </w:rPr>
        <w:footnoteReference w:id="2"/>
      </w:r>
      <w:r w:rsidR="00F812C1">
        <w:rPr>
          <w:rFonts w:ascii="Times New Roman" w:hAnsi="Times New Roman" w:cs="Times New Roman"/>
          <w:sz w:val="24"/>
          <w:szCs w:val="24"/>
        </w:rPr>
        <w:t xml:space="preserve"> </w:t>
      </w:r>
      <w:r w:rsidR="00677844">
        <w:rPr>
          <w:rFonts w:ascii="Times New Roman" w:hAnsi="Times New Roman" w:cs="Times New Roman"/>
          <w:sz w:val="24"/>
          <w:szCs w:val="24"/>
        </w:rPr>
        <w:t xml:space="preserve">where </w:t>
      </w:r>
      <w:r w:rsidR="003F646A">
        <w:rPr>
          <w:rFonts w:ascii="Times New Roman" w:hAnsi="Times New Roman" w:cs="Times New Roman"/>
          <w:sz w:val="24"/>
          <w:szCs w:val="24"/>
        </w:rPr>
        <w:t>artificial intelligence can</w:t>
      </w:r>
      <w:r w:rsidR="00852955">
        <w:rPr>
          <w:rFonts w:ascii="Times New Roman" w:hAnsi="Times New Roman" w:cs="Times New Roman"/>
          <w:sz w:val="24"/>
          <w:szCs w:val="24"/>
        </w:rPr>
        <w:t xml:space="preserve"> create images</w:t>
      </w:r>
      <w:r w:rsidR="008D56AD">
        <w:rPr>
          <w:rFonts w:ascii="Times New Roman" w:hAnsi="Times New Roman" w:cs="Times New Roman"/>
          <w:sz w:val="24"/>
          <w:szCs w:val="24"/>
        </w:rPr>
        <w:t xml:space="preserve">, answer questions, and </w:t>
      </w:r>
      <w:r w:rsidR="00677844">
        <w:rPr>
          <w:rFonts w:ascii="Times New Roman" w:hAnsi="Times New Roman" w:cs="Times New Roman"/>
          <w:sz w:val="24"/>
          <w:szCs w:val="24"/>
        </w:rPr>
        <w:t>perform complex tasks</w:t>
      </w:r>
      <w:r w:rsidR="008D56AD">
        <w:rPr>
          <w:rFonts w:ascii="Times New Roman" w:hAnsi="Times New Roman" w:cs="Times New Roman"/>
          <w:sz w:val="24"/>
          <w:szCs w:val="24"/>
        </w:rPr>
        <w:t>,</w:t>
      </w:r>
      <w:r w:rsidR="00543283">
        <w:rPr>
          <w:rStyle w:val="FootnoteReference"/>
          <w:rFonts w:ascii="Times New Roman" w:hAnsi="Times New Roman" w:cs="Times New Roman"/>
          <w:sz w:val="24"/>
          <w:szCs w:val="24"/>
        </w:rPr>
        <w:footnoteReference w:id="3"/>
      </w:r>
      <w:r w:rsidR="008D56AD">
        <w:rPr>
          <w:rFonts w:ascii="Times New Roman" w:hAnsi="Times New Roman" w:cs="Times New Roman"/>
          <w:sz w:val="24"/>
          <w:szCs w:val="24"/>
        </w:rPr>
        <w:t xml:space="preserve"> </w:t>
      </w:r>
      <w:r w:rsidR="00677844">
        <w:rPr>
          <w:rFonts w:ascii="Times New Roman" w:hAnsi="Times New Roman" w:cs="Times New Roman"/>
          <w:sz w:val="24"/>
          <w:szCs w:val="24"/>
        </w:rPr>
        <w:t xml:space="preserve">and </w:t>
      </w:r>
      <w:r w:rsidR="00FF5D78">
        <w:rPr>
          <w:rFonts w:ascii="Times New Roman" w:hAnsi="Times New Roman" w:cs="Times New Roman"/>
          <w:sz w:val="24"/>
          <w:szCs w:val="24"/>
        </w:rPr>
        <w:t>where gen</w:t>
      </w:r>
      <w:r w:rsidR="008116CE">
        <w:rPr>
          <w:rFonts w:ascii="Times New Roman" w:hAnsi="Times New Roman" w:cs="Times New Roman"/>
          <w:sz w:val="24"/>
          <w:szCs w:val="24"/>
        </w:rPr>
        <w:t>ome editing give scientists the ability to change an organism’s DNA</w:t>
      </w:r>
      <w:r w:rsidR="00AC76EC">
        <w:rPr>
          <w:rFonts w:ascii="Times New Roman" w:hAnsi="Times New Roman" w:cs="Times New Roman"/>
          <w:sz w:val="24"/>
          <w:szCs w:val="24"/>
        </w:rPr>
        <w:t>;</w:t>
      </w:r>
      <w:r w:rsidR="00AC76EC">
        <w:rPr>
          <w:rStyle w:val="FootnoteReference"/>
          <w:rFonts w:ascii="Times New Roman" w:hAnsi="Times New Roman" w:cs="Times New Roman"/>
          <w:sz w:val="24"/>
          <w:szCs w:val="24"/>
        </w:rPr>
        <w:footnoteReference w:id="4"/>
      </w:r>
      <w:r w:rsidR="008116CE">
        <w:rPr>
          <w:rFonts w:ascii="Times New Roman" w:hAnsi="Times New Roman" w:cs="Times New Roman"/>
          <w:sz w:val="24"/>
          <w:szCs w:val="24"/>
        </w:rPr>
        <w:t xml:space="preserve"> </w:t>
      </w:r>
      <w:r w:rsidR="006B0898">
        <w:rPr>
          <w:rFonts w:ascii="Times New Roman" w:hAnsi="Times New Roman" w:cs="Times New Roman"/>
          <w:sz w:val="24"/>
          <w:szCs w:val="24"/>
        </w:rPr>
        <w:t>stand</w:t>
      </w:r>
      <w:r w:rsidR="00D44F3D">
        <w:rPr>
          <w:rFonts w:ascii="Times New Roman" w:hAnsi="Times New Roman" w:cs="Times New Roman"/>
          <w:sz w:val="24"/>
          <w:szCs w:val="24"/>
        </w:rPr>
        <w:t>ing</w:t>
      </w:r>
      <w:r w:rsidR="006B0898">
        <w:rPr>
          <w:rFonts w:ascii="Times New Roman" w:hAnsi="Times New Roman" w:cs="Times New Roman"/>
          <w:sz w:val="24"/>
          <w:szCs w:val="24"/>
        </w:rPr>
        <w:t xml:space="preserve"> out as “significant” seems like an exercise in futility!  </w:t>
      </w:r>
      <w:r w:rsidR="00FC10AC" w:rsidRPr="00FC10AC">
        <w:rPr>
          <w:rFonts w:ascii="Times New Roman" w:hAnsi="Times New Roman" w:cs="Times New Roman"/>
          <w:sz w:val="24"/>
          <w:szCs w:val="24"/>
        </w:rPr>
        <w:t xml:space="preserve">However, </w:t>
      </w:r>
      <w:r w:rsidR="00FC10AC" w:rsidRPr="00FC10AC">
        <w:rPr>
          <w:rFonts w:ascii="Times New Roman" w:hAnsi="Times New Roman" w:cs="Times New Roman"/>
          <w:sz w:val="24"/>
          <w:szCs w:val="24"/>
        </w:rPr>
        <w:t>by stepping back and rejecting the common worldview that the temporal is all that matters, and by viewing both seen and unseen realms through the eyes of Christ, it becomes not only possible but divinely ordered to attain a level of significance beyond human comprehension. This perspective shifts the focus from transient achievements to eternal impact, rooted in divine purpose and understanding.</w:t>
      </w:r>
      <w:r w:rsidR="00FC10AC">
        <w:rPr>
          <w:rFonts w:ascii="Times New Roman" w:hAnsi="Times New Roman" w:cs="Times New Roman"/>
          <w:sz w:val="24"/>
          <w:szCs w:val="24"/>
        </w:rPr>
        <w:t xml:space="preserve">  </w:t>
      </w:r>
      <w:r w:rsidR="00FC10AC" w:rsidRPr="00FC10AC">
        <w:rPr>
          <w:rFonts w:ascii="Times New Roman" w:hAnsi="Times New Roman" w:cs="Times New Roman"/>
          <w:sz w:val="24"/>
          <w:szCs w:val="24"/>
        </w:rPr>
        <w:t xml:space="preserve">Such a shift in worldview encourages contributions that transcend time, emphasizing spiritual and moral significance over merely technological or scientific accomplishments. In this light, true significance is found in actions and decisions aligned with </w:t>
      </w:r>
      <w:r w:rsidR="0025289D">
        <w:rPr>
          <w:rFonts w:ascii="Times New Roman" w:hAnsi="Times New Roman" w:cs="Times New Roman"/>
          <w:sz w:val="24"/>
          <w:szCs w:val="24"/>
        </w:rPr>
        <w:t>our Creator!</w:t>
      </w:r>
    </w:p>
    <w:p w14:paraId="57447604" w14:textId="0C322535" w:rsidR="00B63128" w:rsidRDefault="006A5E2E" w:rsidP="00A65542">
      <w:pPr>
        <w:ind w:firstLine="720"/>
        <w:jc w:val="both"/>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659264" behindDoc="0" locked="0" layoutInCell="1" allowOverlap="1" wp14:anchorId="5304E67F" wp14:editId="7ACA16C6">
            <wp:simplePos x="0" y="0"/>
            <wp:positionH relativeFrom="column">
              <wp:align>left</wp:align>
            </wp:positionH>
            <wp:positionV relativeFrom="paragraph">
              <wp:posOffset>678815</wp:posOffset>
            </wp:positionV>
            <wp:extent cx="2800350" cy="1600200"/>
            <wp:effectExtent l="0" t="0" r="0" b="0"/>
            <wp:wrapSquare wrapText="bothSides"/>
            <wp:docPr id="52914727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800350" cy="1600200"/>
                    </a:xfrm>
                    <a:prstGeom prst="rect">
                      <a:avLst/>
                    </a:prstGeom>
                    <a:noFill/>
                  </pic:spPr>
                </pic:pic>
              </a:graphicData>
            </a:graphic>
            <wp14:sizeRelH relativeFrom="margin">
              <wp14:pctWidth>0</wp14:pctWidth>
            </wp14:sizeRelH>
            <wp14:sizeRelV relativeFrom="margin">
              <wp14:pctHeight>0</wp14:pctHeight>
            </wp14:sizeRelV>
          </wp:anchor>
        </w:drawing>
      </w:r>
      <w:r w:rsidR="00A44C07" w:rsidRPr="00A44C07">
        <w:rPr>
          <w:rFonts w:ascii="Times New Roman" w:hAnsi="Times New Roman" w:cs="Times New Roman"/>
          <w:sz w:val="24"/>
          <w:szCs w:val="24"/>
        </w:rPr>
        <w:t xml:space="preserve">Since this world is not our ultimate home, our true significance lies not in earthly accomplishments but in living lives worthy of the Gospel message, allowing our light to shine and help others see the truth that sets them free. While earthly achievements can enhance our quality of life, they should not be idolized or seen as the ultimate source of comfort. Humanity suffers from an </w:t>
      </w:r>
      <w:r w:rsidR="00FE0B45">
        <w:rPr>
          <w:rFonts w:ascii="Times New Roman" w:hAnsi="Times New Roman" w:cs="Times New Roman"/>
          <w:sz w:val="24"/>
          <w:szCs w:val="24"/>
        </w:rPr>
        <w:t xml:space="preserve">“humanly” </w:t>
      </w:r>
      <w:r w:rsidR="00A44C07" w:rsidRPr="00A44C07">
        <w:rPr>
          <w:rFonts w:ascii="Times New Roman" w:hAnsi="Times New Roman" w:cs="Times New Roman"/>
          <w:sz w:val="24"/>
          <w:szCs w:val="24"/>
        </w:rPr>
        <w:t xml:space="preserve">incurable disease called sin, which, if left </w:t>
      </w:r>
      <w:r w:rsidR="00A44C07" w:rsidRPr="00A44C07">
        <w:rPr>
          <w:rFonts w:ascii="Times New Roman" w:hAnsi="Times New Roman" w:cs="Times New Roman"/>
          <w:sz w:val="24"/>
          <w:szCs w:val="24"/>
        </w:rPr>
        <w:lastRenderedPageBreak/>
        <w:t>untreated</w:t>
      </w:r>
      <w:r w:rsidR="00FE0B45">
        <w:rPr>
          <w:rFonts w:ascii="Times New Roman" w:hAnsi="Times New Roman" w:cs="Times New Roman"/>
          <w:sz w:val="24"/>
          <w:szCs w:val="24"/>
        </w:rPr>
        <w:t xml:space="preserve"> by God</w:t>
      </w:r>
      <w:r w:rsidR="00A44C07" w:rsidRPr="00A44C07">
        <w:rPr>
          <w:rFonts w:ascii="Times New Roman" w:hAnsi="Times New Roman" w:cs="Times New Roman"/>
          <w:sz w:val="24"/>
          <w:szCs w:val="24"/>
        </w:rPr>
        <w:t xml:space="preserve">, leads to eternal death in hell without reprieve. As Christ’s ambassadors, we must let our light shine in this fallen world, helping others see the cross not as foolishness but </w:t>
      </w:r>
      <w:r w:rsidR="00174317">
        <w:rPr>
          <w:noProof/>
        </w:rPr>
        <w:drawing>
          <wp:anchor distT="0" distB="0" distL="114300" distR="114300" simplePos="0" relativeHeight="251660288" behindDoc="0" locked="0" layoutInCell="1" allowOverlap="1" wp14:anchorId="39FF6B70" wp14:editId="481F4560">
            <wp:simplePos x="0" y="0"/>
            <wp:positionH relativeFrom="column">
              <wp:posOffset>4343400</wp:posOffset>
            </wp:positionH>
            <wp:positionV relativeFrom="paragraph">
              <wp:posOffset>1162050</wp:posOffset>
            </wp:positionV>
            <wp:extent cx="2336800" cy="1752600"/>
            <wp:effectExtent l="0" t="0" r="6350" b="0"/>
            <wp:wrapSquare wrapText="bothSides"/>
            <wp:docPr id="1599344701"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9344701" name=""/>
                    <pic:cNvPicPr/>
                  </pic:nvPicPr>
                  <pic:blipFill>
                    <a:blip r:embed="rId11">
                      <a:extLst>
                        <a:ext uri="{96DAC541-7B7A-43D3-8B79-37D633B846F1}">
                          <asvg:svgBlip xmlns:asvg="http://schemas.microsoft.com/office/drawing/2016/SVG/main" r:embed="rId12"/>
                        </a:ext>
                      </a:extLst>
                    </a:blip>
                    <a:stretch>
                      <a:fillRect/>
                    </a:stretch>
                  </pic:blipFill>
                  <pic:spPr>
                    <a:xfrm>
                      <a:off x="0" y="0"/>
                      <a:ext cx="2336800" cy="1752600"/>
                    </a:xfrm>
                    <a:prstGeom prst="rect">
                      <a:avLst/>
                    </a:prstGeom>
                  </pic:spPr>
                </pic:pic>
              </a:graphicData>
            </a:graphic>
            <wp14:sizeRelH relativeFrom="margin">
              <wp14:pctWidth>0</wp14:pctWidth>
            </wp14:sizeRelH>
            <wp14:sizeRelV relativeFrom="margin">
              <wp14:pctHeight>0</wp14:pctHeight>
            </wp14:sizeRelV>
          </wp:anchor>
        </w:drawing>
      </w:r>
      <w:r w:rsidR="00A44C07" w:rsidRPr="00A44C07">
        <w:rPr>
          <w:rFonts w:ascii="Times New Roman" w:hAnsi="Times New Roman" w:cs="Times New Roman"/>
          <w:sz w:val="24"/>
          <w:szCs w:val="24"/>
        </w:rPr>
        <w:t xml:space="preserve">as the path to true salvation, moving them away from self-reliance as their ultimate god. In today’s sermon, I will review Christ’s declaration that He is the light of the world and emphasize that real significance comes from </w:t>
      </w:r>
      <w:r w:rsidR="00FB69D6">
        <w:rPr>
          <w:rFonts w:ascii="Times New Roman" w:hAnsi="Times New Roman" w:cs="Times New Roman"/>
          <w:sz w:val="24"/>
          <w:szCs w:val="24"/>
        </w:rPr>
        <w:t xml:space="preserve">being a child of God and </w:t>
      </w:r>
      <w:r w:rsidR="00A44C07" w:rsidRPr="00A44C07">
        <w:rPr>
          <w:rFonts w:ascii="Times New Roman" w:hAnsi="Times New Roman" w:cs="Times New Roman"/>
          <w:sz w:val="24"/>
          <w:szCs w:val="24"/>
        </w:rPr>
        <w:t>doing good deeds that glorify God the Father in heaven.</w:t>
      </w:r>
    </w:p>
    <w:p w14:paraId="042895FC" w14:textId="77777777" w:rsidR="00F5053E" w:rsidRPr="00B63128" w:rsidRDefault="00F5053E" w:rsidP="00A44C07">
      <w:pPr>
        <w:ind w:firstLine="720"/>
        <w:rPr>
          <w:rFonts w:ascii="Times New Roman" w:hAnsi="Times New Roman" w:cs="Times New Roman"/>
          <w:sz w:val="24"/>
          <w:szCs w:val="24"/>
        </w:rPr>
      </w:pPr>
    </w:p>
    <w:p w14:paraId="25BBA7AA" w14:textId="1161A089" w:rsidR="00DD6B4B" w:rsidRPr="00205F22" w:rsidRDefault="00DD6B4B" w:rsidP="00205F22">
      <w:pPr>
        <w:pStyle w:val="Heading1"/>
        <w:rPr>
          <w:rFonts w:eastAsiaTheme="minorHAnsi"/>
          <w:b/>
          <w:bCs/>
        </w:rPr>
      </w:pPr>
      <w:r w:rsidRPr="00205F22">
        <w:rPr>
          <w:rFonts w:eastAsiaTheme="minorHAnsi"/>
          <w:b/>
          <w:bCs/>
        </w:rPr>
        <w:t>Biblical background</w:t>
      </w:r>
    </w:p>
    <w:p w14:paraId="7E666968" w14:textId="77777777" w:rsidR="00DD6B4B" w:rsidRDefault="00DD6B4B" w:rsidP="00CD6468">
      <w:pPr>
        <w:pStyle w:val="NormalWeb"/>
        <w:spacing w:before="0" w:beforeAutospacing="0" w:after="0" w:afterAutospacing="0"/>
        <w:rPr>
          <w:rFonts w:eastAsiaTheme="minorHAnsi"/>
          <w:lang w:eastAsia="en-US"/>
        </w:rPr>
      </w:pPr>
    </w:p>
    <w:p w14:paraId="36DF7AFE" w14:textId="3D018A34" w:rsidR="00650D7B" w:rsidRDefault="00D343F6" w:rsidP="0038533F">
      <w:pPr>
        <w:pStyle w:val="NormalWeb"/>
        <w:spacing w:before="0" w:beforeAutospacing="0" w:after="0" w:afterAutospacing="0"/>
        <w:jc w:val="both"/>
        <w:rPr>
          <w:rFonts w:ascii="Calibri" w:eastAsiaTheme="minorHAnsi" w:hAnsi="Calibri" w:cs="Calibri"/>
          <w:lang w:eastAsia="en-US"/>
        </w:rPr>
      </w:pPr>
      <w:r>
        <w:rPr>
          <w:rFonts w:eastAsiaTheme="minorHAnsi"/>
          <w:lang w:eastAsia="en-US"/>
        </w:rPr>
        <w:tab/>
      </w:r>
      <w:r w:rsidR="00094865" w:rsidRPr="00094865">
        <w:rPr>
          <w:rFonts w:eastAsiaTheme="minorHAnsi"/>
          <w:lang w:eastAsia="en-US"/>
        </w:rPr>
        <w:t>To truly understand what Jesus meant by His statement, “I am the light of the world,” it is important to learn about the context in which it was spoken.</w:t>
      </w:r>
      <w:r w:rsidR="00094865">
        <w:rPr>
          <w:rFonts w:eastAsiaTheme="minorHAnsi"/>
          <w:lang w:eastAsia="en-US"/>
        </w:rPr>
        <w:t xml:space="preserve">  This </w:t>
      </w:r>
      <w:r w:rsidR="009F49F4">
        <w:rPr>
          <w:rFonts w:eastAsiaTheme="minorHAnsi"/>
          <w:lang w:eastAsia="en-US"/>
        </w:rPr>
        <w:t xml:space="preserve">statement was </w:t>
      </w:r>
      <w:r w:rsidR="00094865">
        <w:rPr>
          <w:rFonts w:eastAsiaTheme="minorHAnsi"/>
          <w:lang w:eastAsia="en-US"/>
        </w:rPr>
        <w:t>made</w:t>
      </w:r>
      <w:r w:rsidR="009F49F4">
        <w:rPr>
          <w:rFonts w:eastAsiaTheme="minorHAnsi"/>
          <w:lang w:eastAsia="en-US"/>
        </w:rPr>
        <w:t xml:space="preserve"> during </w:t>
      </w:r>
      <w:r w:rsidR="00DB6B06">
        <w:rPr>
          <w:rFonts w:eastAsiaTheme="minorHAnsi"/>
          <w:lang w:eastAsia="en-US"/>
        </w:rPr>
        <w:t>one of the three great pilgrimage festivals of the Jewish year, the Festival of the Tabernacle or Booths.</w:t>
      </w:r>
      <w:r w:rsidR="00DB6B06" w:rsidRPr="00BB6469">
        <w:rPr>
          <w:rFonts w:ascii="Calibri" w:eastAsiaTheme="minorHAnsi" w:hAnsi="Calibri" w:cs="Calibri"/>
          <w:vertAlign w:val="superscript"/>
          <w:lang w:eastAsia="en-US"/>
        </w:rPr>
        <w:footnoteReference w:id="5"/>
      </w:r>
      <w:r w:rsidR="00DB6B06">
        <w:rPr>
          <w:rFonts w:eastAsiaTheme="minorHAnsi"/>
          <w:lang w:eastAsia="en-US"/>
        </w:rPr>
        <w:t xml:space="preserve">  </w:t>
      </w:r>
      <w:r w:rsidR="00CA5E2A">
        <w:rPr>
          <w:rFonts w:eastAsiaTheme="minorHAnsi"/>
          <w:lang w:eastAsia="en-US"/>
        </w:rPr>
        <w:t xml:space="preserve">This festival began five days after the Day of </w:t>
      </w:r>
      <w:r w:rsidR="00BF312F">
        <w:rPr>
          <w:rFonts w:eastAsiaTheme="minorHAnsi"/>
          <w:lang w:eastAsia="en-US"/>
        </w:rPr>
        <w:t>Atonement</w:t>
      </w:r>
      <w:r w:rsidR="00CA5E2A">
        <w:rPr>
          <w:rFonts w:eastAsiaTheme="minorHAnsi"/>
          <w:lang w:eastAsia="en-US"/>
        </w:rPr>
        <w:t xml:space="preserve"> the </w:t>
      </w:r>
      <w:r w:rsidR="00BF312F">
        <w:rPr>
          <w:rFonts w:eastAsiaTheme="minorHAnsi"/>
          <w:lang w:eastAsia="en-US"/>
        </w:rPr>
        <w:t>fifteenth day of the seventh month, mid-October and lasted seven days.</w:t>
      </w:r>
      <w:r w:rsidR="00BF312F" w:rsidRPr="00D170AE">
        <w:rPr>
          <w:rFonts w:ascii="Calibri" w:eastAsiaTheme="minorHAnsi" w:hAnsi="Calibri" w:cs="Calibri"/>
          <w:vertAlign w:val="superscript"/>
          <w:lang w:eastAsia="en-US"/>
        </w:rPr>
        <w:footnoteReference w:id="6"/>
      </w:r>
      <w:r w:rsidR="005F5B22">
        <w:rPr>
          <w:rFonts w:eastAsiaTheme="minorHAnsi"/>
          <w:lang w:eastAsia="en-US"/>
        </w:rPr>
        <w:t xml:space="preserve">  This </w:t>
      </w:r>
      <w:r w:rsidR="008607E7">
        <w:rPr>
          <w:rFonts w:eastAsiaTheme="minorHAnsi"/>
          <w:lang w:eastAsia="en-US"/>
        </w:rPr>
        <w:t>Festival was “celebrated against the backdrop of rejoicing for div</w:t>
      </w:r>
      <w:r w:rsidR="00FD18CE">
        <w:rPr>
          <w:rFonts w:eastAsiaTheme="minorHAnsi"/>
          <w:lang w:eastAsia="en-US"/>
        </w:rPr>
        <w:t>ine</w:t>
      </w:r>
      <w:r w:rsidR="008607E7">
        <w:rPr>
          <w:rFonts w:eastAsiaTheme="minorHAnsi"/>
          <w:lang w:eastAsia="en-US"/>
        </w:rPr>
        <w:t xml:space="preserve"> blessings,” not only </w:t>
      </w:r>
      <w:r w:rsidR="001C5B89">
        <w:rPr>
          <w:rFonts w:eastAsiaTheme="minorHAnsi"/>
          <w:lang w:eastAsia="en-US"/>
        </w:rPr>
        <w:t>represented by the bounty of the year’s harvest</w:t>
      </w:r>
      <w:r w:rsidR="001C5B89" w:rsidRPr="00A459FB">
        <w:rPr>
          <w:rFonts w:ascii="Calibri" w:eastAsiaTheme="minorHAnsi" w:hAnsi="Calibri" w:cs="Calibri"/>
          <w:vertAlign w:val="superscript"/>
          <w:lang w:eastAsia="en-US"/>
        </w:rPr>
        <w:footnoteReference w:id="7"/>
      </w:r>
      <w:r w:rsidR="001C5B89">
        <w:rPr>
          <w:rFonts w:eastAsiaTheme="minorHAnsi"/>
          <w:lang w:eastAsia="en-US"/>
        </w:rPr>
        <w:t xml:space="preserve"> but also it reminded the Jewish people </w:t>
      </w:r>
      <w:r w:rsidR="00D06543">
        <w:rPr>
          <w:rFonts w:eastAsiaTheme="minorHAnsi"/>
          <w:lang w:eastAsia="en-US"/>
        </w:rPr>
        <w:t>of the time God took care of them while they lived in booths wandering in the wilderness for 40 years (Leviticus 23:43).</w:t>
      </w:r>
      <w:r w:rsidR="00D06543" w:rsidRPr="00EA42DC">
        <w:rPr>
          <w:rFonts w:ascii="Calibri" w:eastAsiaTheme="minorHAnsi" w:hAnsi="Calibri" w:cs="Calibri"/>
          <w:vertAlign w:val="superscript"/>
          <w:lang w:eastAsia="en-US"/>
        </w:rPr>
        <w:footnoteReference w:id="8"/>
      </w:r>
      <w:r w:rsidR="00D06543">
        <w:rPr>
          <w:rFonts w:eastAsiaTheme="minorHAnsi"/>
          <w:lang w:eastAsia="en-US"/>
        </w:rPr>
        <w:t xml:space="preserve">  </w:t>
      </w:r>
      <w:r w:rsidR="00E53EFD">
        <w:rPr>
          <w:rFonts w:eastAsiaTheme="minorHAnsi"/>
          <w:lang w:eastAsia="en-US"/>
        </w:rPr>
        <w:t xml:space="preserve">Everyone born an Israelite were required once a year </w:t>
      </w:r>
      <w:r w:rsidR="00F97BD2">
        <w:rPr>
          <w:rFonts w:eastAsiaTheme="minorHAnsi"/>
          <w:lang w:eastAsia="en-US"/>
        </w:rPr>
        <w:t>(Exodus 23:14-17</w:t>
      </w:r>
      <w:r w:rsidR="001A1130">
        <w:rPr>
          <w:rFonts w:eastAsiaTheme="minorHAnsi"/>
          <w:lang w:eastAsia="en-US"/>
        </w:rPr>
        <w:t xml:space="preserve">, 34:23) </w:t>
      </w:r>
      <w:r w:rsidR="00E53EFD">
        <w:rPr>
          <w:rFonts w:eastAsiaTheme="minorHAnsi"/>
          <w:lang w:eastAsia="en-US"/>
        </w:rPr>
        <w:t xml:space="preserve">to construct and live in booths made out of “boughs of trees and branches of palm trees” for seven days </w:t>
      </w:r>
      <w:r w:rsidR="00F97BD2">
        <w:rPr>
          <w:rFonts w:eastAsiaTheme="minorHAnsi"/>
          <w:lang w:eastAsia="en-US"/>
        </w:rPr>
        <w:t>(Leviticus 23:42) while they attended the Festival.</w:t>
      </w:r>
      <w:r w:rsidR="00F97BD2" w:rsidRPr="00637EAD">
        <w:rPr>
          <w:rFonts w:ascii="Calibri" w:eastAsiaTheme="minorHAnsi" w:hAnsi="Calibri" w:cs="Calibri"/>
          <w:vertAlign w:val="superscript"/>
          <w:lang w:eastAsia="en-US"/>
        </w:rPr>
        <w:footnoteReference w:id="9"/>
      </w:r>
      <w:r w:rsidR="00F97BD2">
        <w:rPr>
          <w:rFonts w:eastAsiaTheme="minorHAnsi"/>
          <w:lang w:eastAsia="en-US"/>
        </w:rPr>
        <w:t xml:space="preserve">  </w:t>
      </w:r>
      <w:r w:rsidR="001A1130">
        <w:rPr>
          <w:rFonts w:eastAsiaTheme="minorHAnsi"/>
          <w:lang w:eastAsia="en-US"/>
        </w:rPr>
        <w:t xml:space="preserve">On the first and last day of the Festival the Israelites would </w:t>
      </w:r>
      <w:r w:rsidR="00C24982">
        <w:rPr>
          <w:rFonts w:eastAsiaTheme="minorHAnsi"/>
          <w:lang w:eastAsia="en-US"/>
        </w:rPr>
        <w:t>offer burn offerings unto the Lord.</w:t>
      </w:r>
      <w:r w:rsidR="00C24982" w:rsidRPr="00257D15">
        <w:rPr>
          <w:rFonts w:ascii="Calibri" w:eastAsiaTheme="minorHAnsi" w:hAnsi="Calibri" w:cs="Calibri"/>
          <w:vertAlign w:val="superscript"/>
          <w:lang w:eastAsia="en-US"/>
        </w:rPr>
        <w:footnoteReference w:id="10"/>
      </w:r>
      <w:r w:rsidR="00C24982">
        <w:rPr>
          <w:rFonts w:eastAsiaTheme="minorHAnsi"/>
          <w:lang w:eastAsia="en-US"/>
        </w:rPr>
        <w:t xml:space="preserve">  During the middle five days </w:t>
      </w:r>
      <w:r w:rsidR="009B2B97">
        <w:rPr>
          <w:rFonts w:eastAsiaTheme="minorHAnsi"/>
          <w:lang w:eastAsia="en-US"/>
        </w:rPr>
        <w:t xml:space="preserve">men danced and sang in the courtyards, </w:t>
      </w:r>
      <w:r w:rsidR="008E3B93">
        <w:rPr>
          <w:rFonts w:eastAsiaTheme="minorHAnsi"/>
          <w:lang w:eastAsia="en-US"/>
        </w:rPr>
        <w:t xml:space="preserve">while the Levites stood on the steps leading down from the court and </w:t>
      </w:r>
      <w:r w:rsidR="0045588B">
        <w:rPr>
          <w:rFonts w:eastAsiaTheme="minorHAnsi"/>
          <w:lang w:eastAsia="en-US"/>
        </w:rPr>
        <w:t>played harps, lyres, cymb</w:t>
      </w:r>
      <w:r w:rsidR="008F2280">
        <w:rPr>
          <w:rFonts w:eastAsiaTheme="minorHAnsi"/>
          <w:lang w:eastAsia="en-US"/>
        </w:rPr>
        <w:t>a</w:t>
      </w:r>
      <w:r w:rsidR="0045588B">
        <w:rPr>
          <w:rFonts w:eastAsiaTheme="minorHAnsi"/>
          <w:lang w:eastAsia="en-US"/>
        </w:rPr>
        <w:t xml:space="preserve">ls and other instruments.  </w:t>
      </w:r>
      <w:r w:rsidR="00FF6BF3">
        <w:rPr>
          <w:rFonts w:eastAsiaTheme="minorHAnsi"/>
          <w:lang w:eastAsia="en-US"/>
        </w:rPr>
        <w:t>Two priests blew trumpets</w:t>
      </w:r>
      <w:r w:rsidR="00A46242">
        <w:rPr>
          <w:rFonts w:eastAsiaTheme="minorHAnsi"/>
          <w:lang w:eastAsia="en-US"/>
        </w:rPr>
        <w:t xml:space="preserve"> while walking towards the eastern gate and once </w:t>
      </w:r>
      <w:r w:rsidR="00FD18CE">
        <w:rPr>
          <w:rFonts w:eastAsiaTheme="minorHAnsi"/>
          <w:lang w:eastAsia="en-US"/>
        </w:rPr>
        <w:t xml:space="preserve">there </w:t>
      </w:r>
      <w:r w:rsidR="00A46242">
        <w:rPr>
          <w:rFonts w:eastAsiaTheme="minorHAnsi"/>
          <w:lang w:eastAsia="en-US"/>
        </w:rPr>
        <w:t xml:space="preserve">they said, </w:t>
      </w:r>
      <w:r w:rsidR="00650D7B" w:rsidRPr="00C04383">
        <w:rPr>
          <w:rFonts w:ascii="Calibri" w:eastAsiaTheme="minorHAnsi" w:hAnsi="Calibri" w:cs="Calibri"/>
          <w:lang w:val="en-US" w:eastAsia="en-US"/>
        </w:rPr>
        <w:t>“Our fathers when they were in this place turned with their backs toward the Temple of the Lord and their faces toward the east, and they worshiped the sun toward the east [referring to the apostasy of the Jews as described by Ezekiel]; but as for us, our eyes are turned toward the Lord” (</w:t>
      </w:r>
      <w:r w:rsidR="00650D7B" w:rsidRPr="00C04383">
        <w:rPr>
          <w:rFonts w:ascii="Calibri" w:eastAsiaTheme="minorHAnsi" w:hAnsi="Calibri" w:cs="Calibri"/>
          <w:i/>
          <w:lang w:val="en-US" w:eastAsia="en-US"/>
        </w:rPr>
        <w:t>m. Sukkah</w:t>
      </w:r>
      <w:r w:rsidR="00650D7B" w:rsidRPr="00C04383">
        <w:rPr>
          <w:rFonts w:ascii="Calibri" w:eastAsiaTheme="minorHAnsi" w:hAnsi="Calibri" w:cs="Calibri"/>
          <w:lang w:val="en-US" w:eastAsia="en-US"/>
        </w:rPr>
        <w:t xml:space="preserve"> 5:4)</w:t>
      </w:r>
      <w:r w:rsidR="00650D7B" w:rsidRPr="00C04383">
        <w:rPr>
          <w:rFonts w:ascii="Calibri" w:eastAsiaTheme="minorHAnsi" w:hAnsi="Calibri" w:cs="Calibri"/>
          <w:vertAlign w:val="superscript"/>
          <w:lang w:eastAsia="en-US"/>
        </w:rPr>
        <w:footnoteReference w:id="11"/>
      </w:r>
    </w:p>
    <w:p w14:paraId="21412570" w14:textId="77777777" w:rsidR="00A631C0" w:rsidRDefault="00A631C0" w:rsidP="00593814">
      <w:pPr>
        <w:pStyle w:val="NormalWeb"/>
        <w:spacing w:before="0" w:beforeAutospacing="0" w:after="0" w:afterAutospacing="0"/>
        <w:rPr>
          <w:rFonts w:ascii="Calibri" w:eastAsiaTheme="minorHAnsi" w:hAnsi="Calibri" w:cs="Calibri"/>
          <w:lang w:eastAsia="en-US"/>
        </w:rPr>
      </w:pPr>
    </w:p>
    <w:p w14:paraId="160C87AB" w14:textId="6A6B4803" w:rsidR="005F4C21" w:rsidRDefault="004443D8" w:rsidP="009B03DE">
      <w:pPr>
        <w:pStyle w:val="NormalWeb"/>
        <w:spacing w:before="0" w:beforeAutospacing="0" w:after="0" w:afterAutospacing="0"/>
        <w:jc w:val="both"/>
      </w:pPr>
      <w:r>
        <w:rPr>
          <w:rFonts w:ascii="Calibri" w:eastAsiaTheme="minorHAnsi" w:hAnsi="Calibri" w:cs="Calibri"/>
          <w:lang w:val="en-US" w:eastAsia="en-US"/>
        </w:rPr>
        <w:tab/>
      </w:r>
      <w:r w:rsidR="00447E06">
        <w:t>About halfway through the festival, Jesus went to the temple courts to preach (John 7:14). In the Court of Women, four large stands each holding four golden bowls were placed, and during the nighttime, these sixteen golden bowls were filled with oil and lit using the worn undergarments of the priests as wicks. Choirs of Levites would sing, and men would dance in the streets, singing hymns.</w:t>
      </w:r>
      <w:r w:rsidR="00447E06" w:rsidRPr="00544728">
        <w:rPr>
          <w:rFonts w:ascii="Calibri" w:eastAsiaTheme="minorHAnsi" w:hAnsi="Calibri" w:cs="Calibri"/>
          <w:vertAlign w:val="superscript"/>
          <w:lang w:eastAsia="en-US"/>
        </w:rPr>
        <w:footnoteReference w:id="12"/>
      </w:r>
      <w:r w:rsidR="00447E06">
        <w:t xml:space="preserve"> It was also customary to visit the Pool </w:t>
      </w:r>
      <w:r w:rsidR="0072406D">
        <w:rPr>
          <w:noProof/>
        </w:rPr>
        <w:drawing>
          <wp:anchor distT="0" distB="0" distL="114300" distR="114300" simplePos="0" relativeHeight="251661312" behindDoc="0" locked="0" layoutInCell="1" allowOverlap="1" wp14:anchorId="7DC20C03" wp14:editId="46D5E40B">
            <wp:simplePos x="0" y="0"/>
            <wp:positionH relativeFrom="margin">
              <wp:align>left</wp:align>
            </wp:positionH>
            <wp:positionV relativeFrom="paragraph">
              <wp:posOffset>1028700</wp:posOffset>
            </wp:positionV>
            <wp:extent cx="2188845" cy="1652270"/>
            <wp:effectExtent l="0" t="0" r="1905" b="5080"/>
            <wp:wrapSquare wrapText="bothSides"/>
            <wp:docPr id="106997204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188845" cy="1652270"/>
                    </a:xfrm>
                    <a:prstGeom prst="rect">
                      <a:avLst/>
                    </a:prstGeom>
                    <a:noFill/>
                  </pic:spPr>
                </pic:pic>
              </a:graphicData>
            </a:graphic>
          </wp:anchor>
        </w:drawing>
      </w:r>
      <w:r w:rsidR="00447E06">
        <w:t>of Siloam and return with water for a libation of thanksgiving to God.</w:t>
      </w:r>
      <w:r w:rsidR="00447E06" w:rsidRPr="00CC15A7">
        <w:rPr>
          <w:rFonts w:ascii="Calibri" w:eastAsiaTheme="minorHAnsi" w:hAnsi="Calibri" w:cs="Calibri"/>
          <w:vertAlign w:val="superscript"/>
          <w:lang w:eastAsia="en-US"/>
        </w:rPr>
        <w:footnoteReference w:id="13"/>
      </w:r>
      <w:r w:rsidR="00447E06">
        <w:rPr>
          <w:rFonts w:ascii="Calibri" w:eastAsiaTheme="minorHAnsi" w:hAnsi="Calibri" w:cs="Calibri"/>
          <w:lang w:val="en-US" w:eastAsia="en-US"/>
        </w:rPr>
        <w:t xml:space="preserve"> </w:t>
      </w:r>
      <w:r w:rsidR="00447E06">
        <w:t xml:space="preserve"> During this ceremony, Christ spoke to the </w:t>
      </w:r>
      <w:r w:rsidR="00900F61">
        <w:rPr>
          <w:rFonts w:ascii="Calibri" w:eastAsiaTheme="minorHAnsi" w:hAnsi="Calibri" w:cs="Calibri"/>
          <w:noProof/>
          <w:lang w:val="en-US" w:eastAsia="en-US"/>
        </w:rPr>
        <w:drawing>
          <wp:anchor distT="0" distB="0" distL="114300" distR="114300" simplePos="0" relativeHeight="251662336" behindDoc="0" locked="0" layoutInCell="1" allowOverlap="1" wp14:anchorId="2A20AEE5" wp14:editId="6B45E0E1">
            <wp:simplePos x="0" y="0"/>
            <wp:positionH relativeFrom="column">
              <wp:posOffset>4337050</wp:posOffset>
            </wp:positionH>
            <wp:positionV relativeFrom="paragraph">
              <wp:posOffset>1866265</wp:posOffset>
            </wp:positionV>
            <wp:extent cx="2324100" cy="1571625"/>
            <wp:effectExtent l="0" t="0" r="0" b="9525"/>
            <wp:wrapSquare wrapText="bothSides"/>
            <wp:docPr id="128438893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324100" cy="1571625"/>
                    </a:xfrm>
                    <a:prstGeom prst="rect">
                      <a:avLst/>
                    </a:prstGeom>
                    <a:noFill/>
                  </pic:spPr>
                </pic:pic>
              </a:graphicData>
            </a:graphic>
            <wp14:sizeRelH relativeFrom="margin">
              <wp14:pctWidth>0</wp14:pctWidth>
            </wp14:sizeRelH>
            <wp14:sizeRelV relativeFrom="margin">
              <wp14:pctHeight>0</wp14:pctHeight>
            </wp14:sizeRelV>
          </wp:anchor>
        </w:drawing>
      </w:r>
      <w:r w:rsidR="00447E06">
        <w:t>crowds, declaring, “Whoever believes in Me, as Scripture has said, rivers of living water will flow from within them” (John 7:38) and proclaimed, “I am the Light of the world” (John 8:12). In Scripture, darkness symbolizes stumbling (Isaiah 59:10; Jeremiah 13:16) and signifies falling from the right way (Jeremiah 18:15; Malachi 2:8) or being destroyed (Psalm 27:2; Jeremiah 20:11).</w:t>
      </w:r>
      <w:r w:rsidR="00BB5DE9" w:rsidRPr="00800FBB">
        <w:rPr>
          <w:rFonts w:ascii="Calibri" w:eastAsiaTheme="minorHAnsi" w:hAnsi="Calibri" w:cs="Calibri"/>
          <w:vertAlign w:val="superscript"/>
          <w:lang w:eastAsia="en-US"/>
        </w:rPr>
        <w:footnoteReference w:id="14"/>
      </w:r>
      <w:r w:rsidR="00447E06">
        <w:t xml:space="preserve"> In contrast, light represents God’s saving work: His first creation was light (Genesis 1:3), He led the Israelites in the wilderness with light (Exodus 13:21-22), and the Israelites sang, “The LORD is my light and my salvation—whom shall I fear?” </w:t>
      </w:r>
      <w:r w:rsidR="00447E06">
        <w:t>(Psalm 27:1).</w:t>
      </w:r>
      <w:r w:rsidR="00BB5DE9" w:rsidRPr="005F4C21">
        <w:rPr>
          <w:rFonts w:ascii="Calibri" w:eastAsiaTheme="minorHAnsi" w:hAnsi="Calibri" w:cs="Calibri"/>
          <w:vertAlign w:val="superscript"/>
          <w:lang w:eastAsia="en-US"/>
        </w:rPr>
        <w:footnoteReference w:id="15"/>
      </w:r>
      <w:r w:rsidR="00447E06">
        <w:t xml:space="preserve"> Jesus, who came to offer His life as a ransom for many (Mark 10:45), is the Light that offers salvation and eternal life to the world.</w:t>
      </w:r>
    </w:p>
    <w:p w14:paraId="7EED6DE7" w14:textId="44C9BD2E" w:rsidR="001A334B" w:rsidRPr="00205F22" w:rsidRDefault="00B25C16" w:rsidP="00205F22">
      <w:pPr>
        <w:pStyle w:val="Heading1"/>
        <w:rPr>
          <w:rFonts w:eastAsiaTheme="minorHAnsi"/>
          <w:b/>
          <w:bCs/>
        </w:rPr>
      </w:pPr>
      <w:r w:rsidRPr="00205F22">
        <w:rPr>
          <w:rFonts w:eastAsiaTheme="minorHAnsi"/>
          <w:b/>
          <w:bCs/>
        </w:rPr>
        <w:t>His Light, Our Significance</w:t>
      </w:r>
    </w:p>
    <w:p w14:paraId="49D389CC" w14:textId="77777777" w:rsidR="00800FBB" w:rsidRDefault="00800FBB" w:rsidP="00593814">
      <w:pPr>
        <w:pStyle w:val="NormalWeb"/>
        <w:spacing w:before="0" w:beforeAutospacing="0" w:after="0" w:afterAutospacing="0"/>
        <w:rPr>
          <w:rFonts w:ascii="Calibri" w:eastAsiaTheme="minorHAnsi" w:hAnsi="Calibri" w:cs="Calibri"/>
          <w:lang w:eastAsia="en-US"/>
        </w:rPr>
      </w:pPr>
    </w:p>
    <w:p w14:paraId="471BD584" w14:textId="54FD16A4" w:rsidR="002A77E1" w:rsidRDefault="00FA0B8F" w:rsidP="00900F61">
      <w:pPr>
        <w:pStyle w:val="NormalWeb"/>
        <w:spacing w:before="0" w:beforeAutospacing="0" w:after="0" w:afterAutospacing="0"/>
        <w:jc w:val="both"/>
        <w:rPr>
          <w:rFonts w:ascii="Calibri" w:eastAsiaTheme="minorHAnsi" w:hAnsi="Calibri" w:cs="Calibri"/>
          <w:lang w:val="en-US" w:eastAsia="en-US"/>
        </w:rPr>
      </w:pPr>
      <w:r>
        <w:rPr>
          <w:rFonts w:ascii="Calibri" w:eastAsiaTheme="minorHAnsi" w:hAnsi="Calibri" w:cs="Calibri"/>
          <w:lang w:val="en-US" w:eastAsia="en-US"/>
        </w:rPr>
        <w:tab/>
      </w:r>
      <w:r w:rsidR="000527E8" w:rsidRPr="000527E8">
        <w:rPr>
          <w:rFonts w:ascii="Calibri" w:eastAsiaTheme="minorHAnsi" w:hAnsi="Calibri" w:cs="Calibri"/>
          <w:lang w:val="en-US" w:eastAsia="en-US"/>
        </w:rPr>
        <w:t xml:space="preserve">Our significance comes from being created in the image of God, divinely formed from the dust of the earth to have a relationship with Him. Despite our awe-inspiring human achievements, King Solomon was correct in stating, “there is nothing new under the sun” (Ecclesiastes 1:9). Since our lives are like vapor in the wind (James 4:14), true significance can only be found in what is unseen and eternal. Building a legacy based on worldly accomplishments is merely “dust building upon dust” because every person is destined to die (Hebrews 9:27) and this world will be consumed in fire (2 Peter 3:10). Our deeds, whether good or bad, will be judged not by this world but by He who formed us in our mother’s womb and wrote all our days before we even existed (Psalm 139). C. S. Lewis rightly states, “apart </w:t>
      </w:r>
      <w:r w:rsidR="000527E8" w:rsidRPr="000527E8">
        <w:rPr>
          <w:rFonts w:ascii="Calibri" w:eastAsiaTheme="minorHAnsi" w:hAnsi="Calibri" w:cs="Calibri"/>
          <w:lang w:val="en-US" w:eastAsia="en-US"/>
        </w:rPr>
        <w:lastRenderedPageBreak/>
        <w:t>from Jesus, this world is unknowable. The parts only make sense because of Jesus. Your life will only make sense as you submit to Jesus. Until the light of the world illuminates your world, you’ll never make sense of the world.” True significance is found in being born of the water</w:t>
      </w:r>
      <w:r w:rsidR="006B3EDB">
        <w:rPr>
          <w:rFonts w:ascii="Calibri" w:eastAsiaTheme="minorHAnsi" w:hAnsi="Calibri" w:cs="Calibri"/>
          <w:lang w:val="en-US" w:eastAsia="en-US"/>
        </w:rPr>
        <w:t xml:space="preserve"> </w:t>
      </w:r>
      <w:r w:rsidR="000527E8" w:rsidRPr="000527E8">
        <w:rPr>
          <w:rFonts w:ascii="Calibri" w:eastAsiaTheme="minorHAnsi" w:hAnsi="Calibri" w:cs="Calibri"/>
          <w:lang w:val="en-US" w:eastAsia="en-US"/>
        </w:rPr>
        <w:t>and the Spirit</w:t>
      </w:r>
      <w:r w:rsidR="006B3EDB">
        <w:rPr>
          <w:rFonts w:ascii="Calibri" w:eastAsiaTheme="minorHAnsi" w:hAnsi="Calibri" w:cs="Calibri"/>
          <w:lang w:val="en-US" w:eastAsia="en-US"/>
        </w:rPr>
        <w:t xml:space="preserve"> (John 3:5)</w:t>
      </w:r>
      <w:r w:rsidR="000527E8" w:rsidRPr="000527E8">
        <w:rPr>
          <w:rFonts w:ascii="Calibri" w:eastAsiaTheme="minorHAnsi" w:hAnsi="Calibri" w:cs="Calibri"/>
          <w:lang w:val="en-US" w:eastAsia="en-US"/>
        </w:rPr>
        <w:t>, living for Christ as part of His family, and crying out “Abba Father” and hearing Him respond, “My child.”</w:t>
      </w:r>
    </w:p>
    <w:p w14:paraId="7B375106" w14:textId="77777777" w:rsidR="00B26C89" w:rsidRDefault="00B26C89" w:rsidP="00593814">
      <w:pPr>
        <w:pStyle w:val="NormalWeb"/>
        <w:spacing w:before="0" w:beforeAutospacing="0" w:after="0" w:afterAutospacing="0"/>
        <w:rPr>
          <w:rFonts w:ascii="Calibri" w:eastAsiaTheme="minorHAnsi" w:hAnsi="Calibri" w:cs="Calibri"/>
          <w:lang w:val="en-US" w:eastAsia="en-US"/>
        </w:rPr>
      </w:pPr>
    </w:p>
    <w:p w14:paraId="689C9584" w14:textId="0149E910" w:rsidR="00B26C89" w:rsidRDefault="002179C5" w:rsidP="00F31F7F">
      <w:pPr>
        <w:pStyle w:val="NormalWeb"/>
        <w:spacing w:before="0" w:beforeAutospacing="0" w:after="0" w:afterAutospacing="0"/>
        <w:jc w:val="both"/>
        <w:rPr>
          <w:rFonts w:ascii="Calibri" w:eastAsiaTheme="minorHAnsi" w:hAnsi="Calibri" w:cs="Calibri"/>
          <w:lang w:val="en-US" w:eastAsia="en-US"/>
        </w:rPr>
      </w:pPr>
      <w:r>
        <w:rPr>
          <w:noProof/>
        </w:rPr>
        <w:drawing>
          <wp:anchor distT="0" distB="0" distL="114300" distR="114300" simplePos="0" relativeHeight="251663360" behindDoc="0" locked="0" layoutInCell="1" allowOverlap="1" wp14:anchorId="3D312A45" wp14:editId="0CF9DB50">
            <wp:simplePos x="0" y="0"/>
            <wp:positionH relativeFrom="margin">
              <wp:align>left</wp:align>
            </wp:positionH>
            <wp:positionV relativeFrom="paragraph">
              <wp:posOffset>1217930</wp:posOffset>
            </wp:positionV>
            <wp:extent cx="2166620" cy="1625600"/>
            <wp:effectExtent l="0" t="0" r="5080" b="0"/>
            <wp:wrapSquare wrapText="bothSides"/>
            <wp:docPr id="1913094964"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3094964" name=""/>
                    <pic:cNvPicPr/>
                  </pic:nvPicPr>
                  <pic:blipFill>
                    <a:blip r:embed="rId15">
                      <a:extLst>
                        <a:ext uri="{96DAC541-7B7A-43D3-8B79-37D633B846F1}">
                          <asvg:svgBlip xmlns:asvg="http://schemas.microsoft.com/office/drawing/2016/SVG/main" r:embed="rId16"/>
                        </a:ext>
                      </a:extLst>
                    </a:blip>
                    <a:stretch>
                      <a:fillRect/>
                    </a:stretch>
                  </pic:blipFill>
                  <pic:spPr>
                    <a:xfrm>
                      <a:off x="0" y="0"/>
                      <a:ext cx="2166620" cy="1625600"/>
                    </a:xfrm>
                    <a:prstGeom prst="rect">
                      <a:avLst/>
                    </a:prstGeom>
                  </pic:spPr>
                </pic:pic>
              </a:graphicData>
            </a:graphic>
            <wp14:sizeRelH relativeFrom="margin">
              <wp14:pctWidth>0</wp14:pctWidth>
            </wp14:sizeRelH>
            <wp14:sizeRelV relativeFrom="margin">
              <wp14:pctHeight>0</wp14:pctHeight>
            </wp14:sizeRelV>
          </wp:anchor>
        </w:drawing>
      </w:r>
      <w:r w:rsidR="00663328">
        <w:rPr>
          <w:rFonts w:ascii="Calibri" w:eastAsiaTheme="minorHAnsi" w:hAnsi="Calibri" w:cs="Calibri"/>
          <w:lang w:val="en-US" w:eastAsia="en-US"/>
        </w:rPr>
        <w:tab/>
      </w:r>
      <w:r w:rsidR="00E020C1" w:rsidRPr="00E020C1">
        <w:rPr>
          <w:rFonts w:ascii="Calibri" w:eastAsiaTheme="minorHAnsi" w:hAnsi="Calibri" w:cs="Calibri"/>
          <w:lang w:val="en-US" w:eastAsia="en-US"/>
        </w:rPr>
        <w:t xml:space="preserve">To those who have found the Treasure hidden in the field and the Pearl of great value (Matthew 13:44-46), Christ says they are to let their Light shine to the world. Though many in the world are indifferent to, or even hate Christians because of their belief in Jesus (John 15:18-25), this does not mean that God’s children should isolate themselves within the church. Instead, we are called to live our faith openly in society. Even though many have been given over to depraved minds (Romans 1:28), we should not withhold the Gospel message, considering it too precious to share (Matthew 7:6). </w:t>
      </w:r>
      <w:r w:rsidR="00E020C1">
        <w:rPr>
          <w:rFonts w:ascii="Calibri" w:eastAsiaTheme="minorHAnsi" w:hAnsi="Calibri" w:cs="Calibri"/>
          <w:lang w:val="en-US" w:eastAsia="en-US"/>
        </w:rPr>
        <w:t>“</w:t>
      </w:r>
      <w:r w:rsidR="00E020C1" w:rsidRPr="00E020C1">
        <w:rPr>
          <w:rFonts w:ascii="Calibri" w:eastAsiaTheme="minorHAnsi" w:hAnsi="Calibri" w:cs="Calibri"/>
          <w:lang w:val="en-US" w:eastAsia="en-US"/>
        </w:rPr>
        <w:t>Like a candle in a cave, we as Christians are called by Christ to not be intimidated by the darkness</w:t>
      </w:r>
      <w:r w:rsidR="00E020C1">
        <w:rPr>
          <w:rFonts w:ascii="Calibri" w:eastAsiaTheme="minorHAnsi" w:hAnsi="Calibri" w:cs="Calibri"/>
          <w:lang w:val="en-US" w:eastAsia="en-US"/>
        </w:rPr>
        <w:t>”</w:t>
      </w:r>
      <w:r w:rsidR="00E020C1">
        <w:rPr>
          <w:rStyle w:val="FootnoteReference"/>
          <w:rFonts w:ascii="Calibri" w:eastAsiaTheme="minorHAnsi" w:hAnsi="Calibri" w:cs="Calibri"/>
          <w:lang w:val="en-US" w:eastAsia="en-US"/>
        </w:rPr>
        <w:footnoteReference w:id="16"/>
      </w:r>
      <w:r w:rsidR="00E020C1">
        <w:rPr>
          <w:rFonts w:ascii="Calibri" w:eastAsiaTheme="minorHAnsi" w:hAnsi="Calibri" w:cs="Calibri"/>
          <w:lang w:val="en-US" w:eastAsia="en-US"/>
        </w:rPr>
        <w:t xml:space="preserve"> </w:t>
      </w:r>
      <w:r w:rsidR="00E020C1" w:rsidRPr="00E020C1">
        <w:rPr>
          <w:rFonts w:ascii="Calibri" w:eastAsiaTheme="minorHAnsi" w:hAnsi="Calibri" w:cs="Calibri"/>
          <w:lang w:val="en-US" w:eastAsia="en-US"/>
        </w:rPr>
        <w:t xml:space="preserve">but to let our light shine before others, that they may see our good deeds and glorify our Father in heaven (Matthew 5:16). We are the dust of the earth, but we are also masterpieces of God’s grace, divinely enabled to implore the </w:t>
      </w:r>
      <w:proofErr w:type="spellStart"/>
      <w:r w:rsidR="00E020C1" w:rsidRPr="00E020C1">
        <w:rPr>
          <w:rFonts w:ascii="Calibri" w:eastAsiaTheme="minorHAnsi" w:hAnsi="Calibri" w:cs="Calibri"/>
          <w:lang w:val="en-US" w:eastAsia="en-US"/>
        </w:rPr>
        <w:t>lost</w:t>
      </w:r>
      <w:proofErr w:type="spellEnd"/>
      <w:r w:rsidR="00E020C1" w:rsidRPr="00E020C1">
        <w:rPr>
          <w:rFonts w:ascii="Calibri" w:eastAsiaTheme="minorHAnsi" w:hAnsi="Calibri" w:cs="Calibri"/>
          <w:lang w:val="en-US" w:eastAsia="en-US"/>
        </w:rPr>
        <w:t xml:space="preserve"> of this world to be reconciled to God through </w:t>
      </w:r>
      <w:r w:rsidR="00E020C1" w:rsidRPr="00E020C1">
        <w:rPr>
          <w:rFonts w:ascii="Calibri" w:eastAsiaTheme="minorHAnsi" w:hAnsi="Calibri" w:cs="Calibri"/>
          <w:lang w:val="en-US" w:eastAsia="en-US"/>
        </w:rPr>
        <w:t>belief in the atoning sacrifice of Christ (2 Corinthians 5:20). Though our struggle is not against flesh and blood but against the authorities, powers of this dark world, and spiritual forces of evil in the heavenly realms (Ephesians 6:12), let us not hide our light. Instead, let it shine with the glorious promise that while the Yeast of righteousness might not reach many, the seeds that fall on good soil will produce a crop yielding a hundred, sixty, or thirty times what was sown (Matthew 13:23).</w:t>
      </w:r>
    </w:p>
    <w:p w14:paraId="396A0E8D" w14:textId="77777777" w:rsidR="00B26C89" w:rsidRDefault="00B26C89" w:rsidP="00593814">
      <w:pPr>
        <w:pStyle w:val="NormalWeb"/>
        <w:spacing w:before="0" w:beforeAutospacing="0" w:after="0" w:afterAutospacing="0"/>
        <w:rPr>
          <w:rFonts w:ascii="Calibri" w:eastAsiaTheme="minorHAnsi" w:hAnsi="Calibri" w:cs="Calibri"/>
          <w:lang w:val="en-US" w:eastAsia="en-US"/>
        </w:rPr>
      </w:pPr>
    </w:p>
    <w:p w14:paraId="5483A1A3" w14:textId="77777777" w:rsidR="00B26C89" w:rsidRDefault="00B26C89" w:rsidP="00593814">
      <w:pPr>
        <w:pStyle w:val="NormalWeb"/>
        <w:spacing w:before="0" w:beforeAutospacing="0" w:after="0" w:afterAutospacing="0"/>
        <w:rPr>
          <w:rFonts w:ascii="Calibri" w:eastAsiaTheme="minorHAnsi" w:hAnsi="Calibri" w:cs="Calibri"/>
          <w:lang w:val="en-US" w:eastAsia="en-US"/>
        </w:rPr>
      </w:pPr>
    </w:p>
    <w:p w14:paraId="1B3239D7" w14:textId="684B788C" w:rsidR="00784694" w:rsidRDefault="00A37DF0" w:rsidP="004E2701">
      <w:pPr>
        <w:pStyle w:val="NormalWeb"/>
        <w:spacing w:before="0" w:beforeAutospacing="0" w:after="0" w:afterAutospacing="0"/>
        <w:jc w:val="both"/>
        <w:rPr>
          <w:rFonts w:ascii="Calibri" w:eastAsiaTheme="minorHAnsi" w:hAnsi="Calibri" w:cs="Calibri"/>
          <w:lang w:val="en-US" w:eastAsia="en-US"/>
        </w:rPr>
      </w:pPr>
      <w:r>
        <w:rPr>
          <w:rFonts w:ascii="Calibri" w:eastAsiaTheme="minorHAnsi" w:hAnsi="Calibri" w:cs="Calibri"/>
          <w:noProof/>
          <w:lang w:val="en-US" w:eastAsia="en-US"/>
        </w:rPr>
        <w:drawing>
          <wp:anchor distT="0" distB="0" distL="114300" distR="114300" simplePos="0" relativeHeight="251664384" behindDoc="0" locked="0" layoutInCell="1" allowOverlap="1" wp14:anchorId="560162B4" wp14:editId="1477FA83">
            <wp:simplePos x="0" y="0"/>
            <wp:positionH relativeFrom="column">
              <wp:align>left</wp:align>
            </wp:positionH>
            <wp:positionV relativeFrom="paragraph">
              <wp:posOffset>1106170</wp:posOffset>
            </wp:positionV>
            <wp:extent cx="2184400" cy="1710055"/>
            <wp:effectExtent l="0" t="0" r="6350" b="4445"/>
            <wp:wrapSquare wrapText="bothSides"/>
            <wp:docPr id="1221339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184400" cy="1710055"/>
                    </a:xfrm>
                    <a:prstGeom prst="rect">
                      <a:avLst/>
                    </a:prstGeom>
                    <a:noFill/>
                  </pic:spPr>
                </pic:pic>
              </a:graphicData>
            </a:graphic>
          </wp:anchor>
        </w:drawing>
      </w:r>
      <w:r w:rsidR="00610DAA">
        <w:rPr>
          <w:rFonts w:ascii="Calibri" w:eastAsiaTheme="minorHAnsi" w:hAnsi="Calibri" w:cs="Calibri"/>
          <w:lang w:val="en-US" w:eastAsia="en-US"/>
        </w:rPr>
        <w:tab/>
      </w:r>
      <w:r w:rsidR="00D944B5" w:rsidRPr="00D944B5">
        <w:rPr>
          <w:rFonts w:ascii="Calibri" w:eastAsiaTheme="minorHAnsi" w:hAnsi="Calibri" w:cs="Calibri"/>
          <w:lang w:val="en-US" w:eastAsia="en-US"/>
        </w:rPr>
        <w:t xml:space="preserve">Let us cast off our attitudes of indifference and fear, and boldly live the Gospel message with passion and integrity. Sadly, many people seek significance through earthly accomplishments, unaware that they have a humanly incurable disease, sin, which leads to condemnation and eternal death (John 3:18; 2 Thessalonians 1:8-9). They desperately need salvation, and to “open their eyes and turn them from darkness to light” (Acts 26:18) requires both God’s call and messengers to plant seeds of righteousness (1 Corinthians 3:7-9). Since they will not heed the “whitewashed tombs” of those who know but do not live God’s words, we, as His ambassadors, must first examine ourselves, repent of our sins, and be cleansed from all unrighteousness. Only then can we effectively </w:t>
      </w:r>
      <w:r w:rsidR="00D944B5" w:rsidRPr="00D944B5">
        <w:rPr>
          <w:rFonts w:ascii="Calibri" w:eastAsiaTheme="minorHAnsi" w:hAnsi="Calibri" w:cs="Calibri"/>
          <w:lang w:val="en-US" w:eastAsia="en-US"/>
        </w:rPr>
        <w:lastRenderedPageBreak/>
        <w:t xml:space="preserve">reach lost souls for Christ and make disciples of this world, ensuring we are not dismissed as hypocrites. We must live so passionately for Jesus that nothing in our words or deeds detracts from the glorious message of whom we serve—the Good Shepherd who gave His life as a ransom for many (Mark 10:45). This world needs to know that, created in the image of God, they are eternally loved and forever invited to become more than just flesh and blood, but children of the </w:t>
      </w:r>
      <w:proofErr w:type="gramStart"/>
      <w:r w:rsidR="00D944B5" w:rsidRPr="00D944B5">
        <w:rPr>
          <w:rFonts w:ascii="Calibri" w:eastAsiaTheme="minorHAnsi" w:hAnsi="Calibri" w:cs="Calibri"/>
          <w:lang w:val="en-US" w:eastAsia="en-US"/>
        </w:rPr>
        <w:t>Most High</w:t>
      </w:r>
      <w:proofErr w:type="gramEnd"/>
      <w:r w:rsidR="00D944B5" w:rsidRPr="00D944B5">
        <w:rPr>
          <w:rFonts w:ascii="Calibri" w:eastAsiaTheme="minorHAnsi" w:hAnsi="Calibri" w:cs="Calibri"/>
          <w:lang w:val="en-US" w:eastAsia="en-US"/>
        </w:rPr>
        <w:t xml:space="preserve"> God!</w:t>
      </w:r>
    </w:p>
    <w:p w14:paraId="7581A74F" w14:textId="77777777" w:rsidR="00D944B5" w:rsidRDefault="00D944B5" w:rsidP="00593814">
      <w:pPr>
        <w:pStyle w:val="NormalWeb"/>
        <w:spacing w:before="0" w:beforeAutospacing="0" w:after="0" w:afterAutospacing="0"/>
        <w:rPr>
          <w:rFonts w:ascii="Calibri" w:eastAsiaTheme="minorHAnsi" w:hAnsi="Calibri" w:cs="Calibri"/>
          <w:lang w:val="en-US" w:eastAsia="en-US"/>
        </w:rPr>
      </w:pPr>
    </w:p>
    <w:p w14:paraId="4A477CA3" w14:textId="649C82AE" w:rsidR="00D944B5" w:rsidRPr="00882CBE" w:rsidRDefault="00D944B5" w:rsidP="00882CBE">
      <w:pPr>
        <w:pStyle w:val="Heading1"/>
        <w:rPr>
          <w:rFonts w:eastAsiaTheme="minorHAnsi"/>
          <w:b/>
          <w:bCs/>
          <w:lang w:val="en-US"/>
        </w:rPr>
      </w:pPr>
      <w:r w:rsidRPr="00882CBE">
        <w:rPr>
          <w:rFonts w:eastAsiaTheme="minorHAnsi"/>
          <w:b/>
          <w:bCs/>
          <w:lang w:val="en-US"/>
        </w:rPr>
        <w:t>Conclusion</w:t>
      </w:r>
    </w:p>
    <w:p w14:paraId="2A6C1AF7" w14:textId="77777777" w:rsidR="00D944B5" w:rsidRDefault="00D944B5" w:rsidP="00593814">
      <w:pPr>
        <w:pStyle w:val="NormalWeb"/>
        <w:spacing w:before="0" w:beforeAutospacing="0" w:after="0" w:afterAutospacing="0"/>
        <w:rPr>
          <w:rFonts w:ascii="Calibri" w:eastAsiaTheme="minorHAnsi" w:hAnsi="Calibri" w:cs="Calibri"/>
          <w:lang w:val="en-US" w:eastAsia="en-US"/>
        </w:rPr>
      </w:pPr>
    </w:p>
    <w:p w14:paraId="102ECB28" w14:textId="62EF6FF6" w:rsidR="000711EC" w:rsidRDefault="00882CBE" w:rsidP="00F31F7F">
      <w:pPr>
        <w:pStyle w:val="NormalWeb"/>
        <w:spacing w:before="0" w:beforeAutospacing="0" w:after="0" w:afterAutospacing="0"/>
        <w:ind w:firstLine="720"/>
        <w:jc w:val="both"/>
        <w:rPr>
          <w:rFonts w:ascii="Calibri" w:eastAsiaTheme="minorHAnsi" w:hAnsi="Calibri" w:cs="Calibri"/>
          <w:lang w:val="en-US" w:eastAsia="en-US"/>
        </w:rPr>
      </w:pPr>
      <w:r w:rsidRPr="00882CBE">
        <w:rPr>
          <w:rFonts w:ascii="Calibri" w:eastAsiaTheme="minorHAnsi" w:hAnsi="Calibri" w:cs="Calibri"/>
          <w:lang w:eastAsia="en-US"/>
        </w:rPr>
        <w:t xml:space="preserve">In a world marked by constant change, technological advancements, and evolving thought processes, achieving true significance can seem futile. Quantum computers solve complex problems in seconds, stem cells regenerate destroyed cells, AI performs sophisticated tasks, and genome editing alters DNA. However, by rejecting the temporal worldview and embracing an eternal perspective through the eyes of Christ, true significance becomes not only possible but divinely ordained. Building a legacy based on worldly accomplishments is merely dust building upon dust, for every person is destined to die, and this world will be consumed in fire. As we reflect on Christ, who declared “I am the light of the world” under the 16 golden bowls during the Festival of the Tabernacle, we must remember our obligation as His ambassadors to proclaim the Good News we have graciously received. Let us invite God to examine our hearts, confess our sins, and make the necessary course corrections to live rightly in His sight. Our words and deeds should not mimic the world’s futile search for </w:t>
      </w:r>
      <w:r w:rsidRPr="00882CBE">
        <w:rPr>
          <w:rFonts w:ascii="Calibri" w:eastAsiaTheme="minorHAnsi" w:hAnsi="Calibri" w:cs="Calibri"/>
          <w:lang w:eastAsia="en-US"/>
        </w:rPr>
        <w:t>significance but should instead reflect a passion for God so strong and divinely initiated that our good deeds point to the sinless One who holds the keys to both death and life. Since God wishes none to perish, let us relentlessly pursue those to whom God calls us to plant seeds of faith.</w:t>
      </w:r>
    </w:p>
    <w:p w14:paraId="6B64BC78" w14:textId="77777777" w:rsidR="000711EC" w:rsidRDefault="000711EC" w:rsidP="00EA4D70">
      <w:pPr>
        <w:pStyle w:val="NormalWeb"/>
        <w:spacing w:before="0" w:beforeAutospacing="0" w:after="0" w:afterAutospacing="0"/>
        <w:ind w:firstLine="720"/>
        <w:rPr>
          <w:rFonts w:ascii="Calibri" w:eastAsiaTheme="minorHAnsi" w:hAnsi="Calibri" w:cs="Calibri"/>
          <w:lang w:eastAsia="en-US"/>
        </w:rPr>
      </w:pPr>
    </w:p>
    <w:p w14:paraId="4D385DB4" w14:textId="77777777" w:rsidR="00F7606B" w:rsidRPr="00F7606B" w:rsidRDefault="00F7606B" w:rsidP="00593814">
      <w:pPr>
        <w:pStyle w:val="NormalWeb"/>
        <w:spacing w:before="0" w:beforeAutospacing="0" w:after="0" w:afterAutospacing="0"/>
        <w:rPr>
          <w:rFonts w:eastAsiaTheme="minorHAnsi"/>
          <w:lang w:eastAsia="en-US"/>
        </w:rPr>
      </w:pPr>
    </w:p>
    <w:p w14:paraId="069A1D2E" w14:textId="77777777" w:rsidR="000909CB" w:rsidRPr="00976E3A" w:rsidRDefault="000909CB" w:rsidP="00593814">
      <w:pPr>
        <w:pStyle w:val="NormalWeb"/>
        <w:spacing w:before="0" w:beforeAutospacing="0" w:after="0" w:afterAutospacing="0"/>
        <w:rPr>
          <w:rFonts w:eastAsiaTheme="minorHAnsi"/>
          <w:lang w:eastAsia="en-US"/>
        </w:rPr>
      </w:pPr>
    </w:p>
    <w:sectPr w:rsidR="000909CB" w:rsidRPr="00976E3A" w:rsidSect="00CF46C7">
      <w:footerReference w:type="default" r:id="rId18"/>
      <w:pgSz w:w="15840" w:h="12240" w:orient="landscape"/>
      <w:pgMar w:top="1440" w:right="1440" w:bottom="1440" w:left="1440" w:header="708" w:footer="708" w:gutter="0"/>
      <w:cols w:num="2"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3492C788" w14:textId="77777777" w:rsidR="00D11E60" w:rsidRDefault="00D11E60" w:rsidP="0080694B">
      <w:pPr>
        <w:spacing w:after="0" w:line="240" w:lineRule="auto"/>
      </w:pPr>
      <w:r>
        <w:separator/>
      </w:r>
    </w:p>
  </w:endnote>
  <w:endnote w:type="continuationSeparator" w:id="0">
    <w:p w14:paraId="7F762EB0" w14:textId="77777777" w:rsidR="00D11E60" w:rsidRDefault="00D11E60" w:rsidP="0080694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76282281"/>
      <w:docPartObj>
        <w:docPartGallery w:val="Page Numbers (Bottom of Page)"/>
        <w:docPartUnique/>
      </w:docPartObj>
    </w:sdtPr>
    <w:sdtEndPr>
      <w:rPr>
        <w:color w:val="7F7F7F" w:themeColor="background1" w:themeShade="7F"/>
        <w:spacing w:val="60"/>
      </w:rPr>
    </w:sdtEndPr>
    <w:sdtContent>
      <w:p w14:paraId="664C0BB1" w14:textId="77777777" w:rsidR="00165BB9" w:rsidRDefault="00165BB9">
        <w:pPr>
          <w:pStyle w:val="Footer"/>
          <w:pBdr>
            <w:top w:val="single" w:sz="4" w:space="1" w:color="D9D9D9" w:themeColor="background1" w:themeShade="D9"/>
          </w:pBdr>
          <w:jc w:val="right"/>
        </w:pPr>
        <w:r>
          <w:fldChar w:fldCharType="begin"/>
        </w:r>
        <w:r>
          <w:instrText xml:space="preserve"> PAGE   \* MERGEFORMAT </w:instrText>
        </w:r>
        <w:r>
          <w:fldChar w:fldCharType="separate"/>
        </w:r>
        <w:r w:rsidR="00123233">
          <w:rPr>
            <w:noProof/>
          </w:rPr>
          <w:t>6</w:t>
        </w:r>
        <w:r>
          <w:rPr>
            <w:noProof/>
          </w:rPr>
          <w:fldChar w:fldCharType="end"/>
        </w:r>
        <w:r>
          <w:t xml:space="preserve"> | </w:t>
        </w:r>
        <w:r>
          <w:rPr>
            <w:color w:val="7F7F7F" w:themeColor="background1" w:themeShade="7F"/>
            <w:spacing w:val="60"/>
          </w:rPr>
          <w:t>Page</w:t>
        </w:r>
      </w:p>
    </w:sdtContent>
  </w:sdt>
  <w:p w14:paraId="0E698056" w14:textId="77777777" w:rsidR="00165BB9" w:rsidRDefault="00165BB9">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0B973629" w14:textId="77777777" w:rsidR="00D11E60" w:rsidRDefault="00D11E60" w:rsidP="0080694B">
      <w:pPr>
        <w:spacing w:after="0" w:line="240" w:lineRule="auto"/>
      </w:pPr>
      <w:r>
        <w:separator/>
      </w:r>
    </w:p>
  </w:footnote>
  <w:footnote w:type="continuationSeparator" w:id="0">
    <w:p w14:paraId="44B77F61" w14:textId="77777777" w:rsidR="00D11E60" w:rsidRDefault="00D11E60" w:rsidP="0080694B">
      <w:pPr>
        <w:spacing w:after="0" w:line="240" w:lineRule="auto"/>
      </w:pPr>
      <w:r>
        <w:continuationSeparator/>
      </w:r>
    </w:p>
  </w:footnote>
  <w:footnote w:id="1">
    <w:p w14:paraId="1E929C5E" w14:textId="1984A90E" w:rsidR="00B51606" w:rsidRPr="0072406D" w:rsidRDefault="00B51606">
      <w:pPr>
        <w:pStyle w:val="FootnoteText"/>
        <w:rPr>
          <w:sz w:val="16"/>
          <w:szCs w:val="16"/>
          <w:lang w:val="en-US"/>
        </w:rPr>
      </w:pPr>
      <w:r w:rsidRPr="0072406D">
        <w:rPr>
          <w:rStyle w:val="FootnoteReference"/>
          <w:sz w:val="16"/>
          <w:szCs w:val="16"/>
        </w:rPr>
        <w:footnoteRef/>
      </w:r>
      <w:r w:rsidRPr="0072406D">
        <w:rPr>
          <w:sz w:val="16"/>
          <w:szCs w:val="16"/>
        </w:rPr>
        <w:t xml:space="preserve"> </w:t>
      </w:r>
      <w:r w:rsidRPr="0072406D">
        <w:rPr>
          <w:sz w:val="16"/>
          <w:szCs w:val="16"/>
          <w:lang w:val="en-US"/>
        </w:rPr>
        <w:t xml:space="preserve">Taken from the following website:  </w:t>
      </w:r>
      <w:hyperlink r:id="rId1" w:history="1">
        <w:r w:rsidRPr="0072406D">
          <w:rPr>
            <w:rStyle w:val="Hyperlink"/>
            <w:sz w:val="16"/>
            <w:szCs w:val="16"/>
            <w:lang w:val="en-US"/>
          </w:rPr>
          <w:t>https://blog.google/technology/ai/computing-takes-quantum-leap-forward/</w:t>
        </w:r>
      </w:hyperlink>
    </w:p>
    <w:p w14:paraId="326CEADF" w14:textId="77777777" w:rsidR="00B51606" w:rsidRPr="0072406D" w:rsidRDefault="00B51606">
      <w:pPr>
        <w:pStyle w:val="FootnoteText"/>
        <w:rPr>
          <w:sz w:val="16"/>
          <w:szCs w:val="16"/>
          <w:lang w:val="en-US"/>
        </w:rPr>
      </w:pPr>
    </w:p>
  </w:footnote>
  <w:footnote w:id="2">
    <w:p w14:paraId="40250C39" w14:textId="521A7846" w:rsidR="008B4142" w:rsidRPr="0072406D" w:rsidRDefault="008B4142">
      <w:pPr>
        <w:pStyle w:val="FootnoteText"/>
        <w:rPr>
          <w:sz w:val="16"/>
          <w:szCs w:val="16"/>
          <w:lang w:val="en-US"/>
        </w:rPr>
      </w:pPr>
      <w:r w:rsidRPr="0072406D">
        <w:rPr>
          <w:rStyle w:val="FootnoteReference"/>
          <w:sz w:val="16"/>
          <w:szCs w:val="16"/>
        </w:rPr>
        <w:footnoteRef/>
      </w:r>
      <w:r w:rsidRPr="0072406D">
        <w:rPr>
          <w:sz w:val="16"/>
          <w:szCs w:val="16"/>
        </w:rPr>
        <w:t xml:space="preserve"> </w:t>
      </w:r>
      <w:r w:rsidRPr="0072406D">
        <w:rPr>
          <w:sz w:val="16"/>
          <w:szCs w:val="16"/>
          <w:lang w:val="en-US"/>
        </w:rPr>
        <w:t xml:space="preserve">Taken from the following website:  </w:t>
      </w:r>
      <w:hyperlink r:id="rId2" w:history="1">
        <w:r w:rsidRPr="0072406D">
          <w:rPr>
            <w:rStyle w:val="Hyperlink"/>
            <w:sz w:val="16"/>
            <w:szCs w:val="16"/>
            <w:lang w:val="en-US"/>
          </w:rPr>
          <w:t>https://cancer.ca/en/cancer-information/cancer-types/multiple-myeloma/treatment/stem-cell-transplant</w:t>
        </w:r>
      </w:hyperlink>
    </w:p>
    <w:p w14:paraId="2131624E" w14:textId="77777777" w:rsidR="008B4142" w:rsidRPr="0072406D" w:rsidRDefault="008B4142">
      <w:pPr>
        <w:pStyle w:val="FootnoteText"/>
        <w:rPr>
          <w:sz w:val="16"/>
          <w:szCs w:val="16"/>
          <w:lang w:val="en-US"/>
        </w:rPr>
      </w:pPr>
    </w:p>
  </w:footnote>
  <w:footnote w:id="3">
    <w:p w14:paraId="0AAE577A" w14:textId="422666E6" w:rsidR="00543283" w:rsidRPr="0072406D" w:rsidRDefault="00543283">
      <w:pPr>
        <w:pStyle w:val="FootnoteText"/>
        <w:rPr>
          <w:sz w:val="16"/>
          <w:szCs w:val="16"/>
          <w:lang w:val="en-US"/>
        </w:rPr>
      </w:pPr>
      <w:r w:rsidRPr="0072406D">
        <w:rPr>
          <w:rStyle w:val="FootnoteReference"/>
          <w:sz w:val="16"/>
          <w:szCs w:val="16"/>
        </w:rPr>
        <w:footnoteRef/>
      </w:r>
      <w:r w:rsidRPr="0072406D">
        <w:rPr>
          <w:sz w:val="16"/>
          <w:szCs w:val="16"/>
        </w:rPr>
        <w:t xml:space="preserve"> </w:t>
      </w:r>
      <w:r w:rsidRPr="0072406D">
        <w:rPr>
          <w:sz w:val="16"/>
          <w:szCs w:val="16"/>
          <w:lang w:val="en-US"/>
        </w:rPr>
        <w:t xml:space="preserve">Taken from the following website:  </w:t>
      </w:r>
      <w:hyperlink r:id="rId3" w:history="1">
        <w:r w:rsidRPr="0072406D">
          <w:rPr>
            <w:rStyle w:val="Hyperlink"/>
            <w:sz w:val="16"/>
            <w:szCs w:val="16"/>
            <w:lang w:val="en-US"/>
          </w:rPr>
          <w:t>https://www.nature.com/articles/d41586-024-01442-5</w:t>
        </w:r>
      </w:hyperlink>
    </w:p>
    <w:p w14:paraId="558FB177" w14:textId="77777777" w:rsidR="00543283" w:rsidRPr="0072406D" w:rsidRDefault="00543283">
      <w:pPr>
        <w:pStyle w:val="FootnoteText"/>
        <w:rPr>
          <w:sz w:val="16"/>
          <w:szCs w:val="16"/>
          <w:lang w:val="en-US"/>
        </w:rPr>
      </w:pPr>
    </w:p>
  </w:footnote>
  <w:footnote w:id="4">
    <w:p w14:paraId="409F81F8" w14:textId="324DDE81" w:rsidR="00AC76EC" w:rsidRPr="0072406D" w:rsidRDefault="00AC76EC">
      <w:pPr>
        <w:pStyle w:val="FootnoteText"/>
        <w:rPr>
          <w:sz w:val="16"/>
          <w:szCs w:val="16"/>
          <w:lang w:val="en-US"/>
        </w:rPr>
      </w:pPr>
      <w:r w:rsidRPr="0072406D">
        <w:rPr>
          <w:rStyle w:val="FootnoteReference"/>
          <w:sz w:val="16"/>
          <w:szCs w:val="16"/>
        </w:rPr>
        <w:footnoteRef/>
      </w:r>
      <w:r w:rsidRPr="0072406D">
        <w:rPr>
          <w:sz w:val="16"/>
          <w:szCs w:val="16"/>
        </w:rPr>
        <w:t xml:space="preserve"> </w:t>
      </w:r>
      <w:r w:rsidRPr="0072406D">
        <w:rPr>
          <w:sz w:val="16"/>
          <w:szCs w:val="16"/>
          <w:lang w:val="en-US"/>
        </w:rPr>
        <w:t xml:space="preserve">Taken from the following website:  </w:t>
      </w:r>
      <w:hyperlink r:id="rId4" w:history="1">
        <w:r w:rsidRPr="0072406D">
          <w:rPr>
            <w:rStyle w:val="Hyperlink"/>
            <w:sz w:val="16"/>
            <w:szCs w:val="16"/>
            <w:lang w:val="en-US"/>
          </w:rPr>
          <w:t>https://medlineplus.gov/genetics/understanding/genomicresearch/genomeediting/</w:t>
        </w:r>
      </w:hyperlink>
    </w:p>
    <w:p w14:paraId="6F83FBD1" w14:textId="77777777" w:rsidR="00AC76EC" w:rsidRPr="0072406D" w:rsidRDefault="00AC76EC">
      <w:pPr>
        <w:pStyle w:val="FootnoteText"/>
        <w:rPr>
          <w:sz w:val="16"/>
          <w:szCs w:val="16"/>
          <w:lang w:val="en-US"/>
        </w:rPr>
      </w:pPr>
    </w:p>
    <w:p w14:paraId="39094D1B" w14:textId="77777777" w:rsidR="00AC76EC" w:rsidRPr="0072406D" w:rsidRDefault="00AC76EC">
      <w:pPr>
        <w:pStyle w:val="FootnoteText"/>
        <w:rPr>
          <w:sz w:val="16"/>
          <w:szCs w:val="16"/>
          <w:lang w:val="en-US"/>
        </w:rPr>
      </w:pPr>
    </w:p>
  </w:footnote>
  <w:footnote w:id="5">
    <w:p w14:paraId="52601BC5" w14:textId="77777777" w:rsidR="00DB6B06" w:rsidRPr="0072406D" w:rsidRDefault="00DB6B06" w:rsidP="00DB6B06">
      <w:pPr>
        <w:rPr>
          <w:sz w:val="16"/>
          <w:szCs w:val="16"/>
        </w:rPr>
      </w:pPr>
      <w:r w:rsidRPr="0072406D">
        <w:rPr>
          <w:sz w:val="16"/>
          <w:szCs w:val="16"/>
          <w:vertAlign w:val="superscript"/>
        </w:rPr>
        <w:footnoteRef/>
      </w:r>
      <w:r w:rsidRPr="0072406D">
        <w:rPr>
          <w:sz w:val="16"/>
          <w:szCs w:val="16"/>
        </w:rPr>
        <w:t xml:space="preserve"> D. Freeman, </w:t>
      </w:r>
      <w:hyperlink r:id="rId5" w:history="1">
        <w:r w:rsidRPr="0072406D">
          <w:rPr>
            <w:color w:val="0000FF"/>
            <w:sz w:val="16"/>
            <w:szCs w:val="16"/>
            <w:u w:val="single"/>
          </w:rPr>
          <w:t>“Tabernacles, Feast Of,”</w:t>
        </w:r>
      </w:hyperlink>
      <w:r w:rsidRPr="0072406D">
        <w:rPr>
          <w:sz w:val="16"/>
          <w:szCs w:val="16"/>
        </w:rPr>
        <w:t xml:space="preserve"> ed. D. R. W. Wood et al., </w:t>
      </w:r>
      <w:r w:rsidRPr="0072406D">
        <w:rPr>
          <w:i/>
          <w:sz w:val="16"/>
          <w:szCs w:val="16"/>
        </w:rPr>
        <w:t>New Bible Dictionary</w:t>
      </w:r>
      <w:r w:rsidRPr="0072406D">
        <w:rPr>
          <w:sz w:val="16"/>
          <w:szCs w:val="16"/>
        </w:rPr>
        <w:t xml:space="preserve"> (Leicester, England; Downers Grove, IL: InterVarsity Press, 1996), 1148.</w:t>
      </w:r>
    </w:p>
  </w:footnote>
  <w:footnote w:id="6">
    <w:p w14:paraId="1FBBF052" w14:textId="77777777" w:rsidR="00BF312F" w:rsidRPr="0072406D" w:rsidRDefault="00BF312F" w:rsidP="00BF312F">
      <w:pPr>
        <w:rPr>
          <w:sz w:val="16"/>
          <w:szCs w:val="16"/>
        </w:rPr>
      </w:pPr>
      <w:r w:rsidRPr="0072406D">
        <w:rPr>
          <w:sz w:val="16"/>
          <w:szCs w:val="16"/>
          <w:vertAlign w:val="superscript"/>
        </w:rPr>
        <w:footnoteRef/>
      </w:r>
      <w:r w:rsidRPr="0072406D">
        <w:rPr>
          <w:sz w:val="16"/>
          <w:szCs w:val="16"/>
        </w:rPr>
        <w:t xml:space="preserve"> R. K. Harrison, </w:t>
      </w:r>
      <w:hyperlink r:id="rId6" w:history="1">
        <w:r w:rsidRPr="0072406D">
          <w:rPr>
            <w:color w:val="0000FF"/>
            <w:sz w:val="16"/>
            <w:szCs w:val="16"/>
            <w:u w:val="single"/>
          </w:rPr>
          <w:t>“Booths, Feast of,”</w:t>
        </w:r>
      </w:hyperlink>
      <w:r w:rsidRPr="0072406D">
        <w:rPr>
          <w:sz w:val="16"/>
          <w:szCs w:val="16"/>
        </w:rPr>
        <w:t xml:space="preserve"> ed. Geoffrey W. Bromiley, </w:t>
      </w:r>
      <w:r w:rsidRPr="0072406D">
        <w:rPr>
          <w:i/>
          <w:sz w:val="16"/>
          <w:szCs w:val="16"/>
        </w:rPr>
        <w:t>The International Standard Bible Encyclopedia, Revised</w:t>
      </w:r>
      <w:r w:rsidRPr="0072406D">
        <w:rPr>
          <w:sz w:val="16"/>
          <w:szCs w:val="16"/>
        </w:rPr>
        <w:t xml:space="preserve"> (Wm. B. Eerdmans, 1979–1988), 535.</w:t>
      </w:r>
    </w:p>
  </w:footnote>
  <w:footnote w:id="7">
    <w:p w14:paraId="3C36D097" w14:textId="77777777" w:rsidR="001C5B89" w:rsidRPr="0072406D" w:rsidRDefault="001C5B89" w:rsidP="001C5B89">
      <w:pPr>
        <w:rPr>
          <w:sz w:val="16"/>
          <w:szCs w:val="16"/>
        </w:rPr>
      </w:pPr>
      <w:r w:rsidRPr="0072406D">
        <w:rPr>
          <w:sz w:val="16"/>
          <w:szCs w:val="16"/>
          <w:vertAlign w:val="superscript"/>
        </w:rPr>
        <w:footnoteRef/>
      </w:r>
      <w:r w:rsidRPr="0072406D">
        <w:rPr>
          <w:sz w:val="16"/>
          <w:szCs w:val="16"/>
        </w:rPr>
        <w:t xml:space="preserve"> R. K. Harrison, </w:t>
      </w:r>
      <w:hyperlink r:id="rId7" w:history="1">
        <w:r w:rsidRPr="0072406D">
          <w:rPr>
            <w:color w:val="0000FF"/>
            <w:sz w:val="16"/>
            <w:szCs w:val="16"/>
            <w:u w:val="single"/>
          </w:rPr>
          <w:t>“Booths, Feast of,”</w:t>
        </w:r>
      </w:hyperlink>
      <w:r w:rsidRPr="0072406D">
        <w:rPr>
          <w:sz w:val="16"/>
          <w:szCs w:val="16"/>
        </w:rPr>
        <w:t xml:space="preserve"> ed. Geoffrey W. Bromiley, </w:t>
      </w:r>
      <w:r w:rsidRPr="0072406D">
        <w:rPr>
          <w:i/>
          <w:sz w:val="16"/>
          <w:szCs w:val="16"/>
        </w:rPr>
        <w:t>The International Standard Bible Encyclopedia, Revised</w:t>
      </w:r>
      <w:r w:rsidRPr="0072406D">
        <w:rPr>
          <w:sz w:val="16"/>
          <w:szCs w:val="16"/>
        </w:rPr>
        <w:t xml:space="preserve"> (Wm. B. Eerdmans, 1979–1988), 535.</w:t>
      </w:r>
    </w:p>
  </w:footnote>
  <w:footnote w:id="8">
    <w:p w14:paraId="7A9C768B" w14:textId="77777777" w:rsidR="00D06543" w:rsidRPr="0072406D" w:rsidRDefault="00D06543" w:rsidP="00D06543">
      <w:pPr>
        <w:rPr>
          <w:sz w:val="16"/>
          <w:szCs w:val="16"/>
        </w:rPr>
      </w:pPr>
      <w:r w:rsidRPr="0072406D">
        <w:rPr>
          <w:sz w:val="16"/>
          <w:szCs w:val="16"/>
          <w:vertAlign w:val="superscript"/>
        </w:rPr>
        <w:footnoteRef/>
      </w:r>
      <w:r w:rsidRPr="0072406D">
        <w:rPr>
          <w:sz w:val="16"/>
          <w:szCs w:val="16"/>
        </w:rPr>
        <w:t xml:space="preserve"> D. Freeman, </w:t>
      </w:r>
      <w:hyperlink r:id="rId8" w:history="1">
        <w:r w:rsidRPr="0072406D">
          <w:rPr>
            <w:color w:val="0000FF"/>
            <w:sz w:val="16"/>
            <w:szCs w:val="16"/>
            <w:u w:val="single"/>
          </w:rPr>
          <w:t>“Tabernacles, Feast Of,”</w:t>
        </w:r>
      </w:hyperlink>
      <w:r w:rsidRPr="0072406D">
        <w:rPr>
          <w:sz w:val="16"/>
          <w:szCs w:val="16"/>
        </w:rPr>
        <w:t xml:space="preserve"> ed. D. R. W. Wood et al., </w:t>
      </w:r>
      <w:r w:rsidRPr="0072406D">
        <w:rPr>
          <w:i/>
          <w:sz w:val="16"/>
          <w:szCs w:val="16"/>
        </w:rPr>
        <w:t>New Bible Dictionary</w:t>
      </w:r>
      <w:r w:rsidRPr="0072406D">
        <w:rPr>
          <w:sz w:val="16"/>
          <w:szCs w:val="16"/>
        </w:rPr>
        <w:t xml:space="preserve"> (Leicester, England; Downers Grove, IL: InterVarsity Press, 1996), 1148.</w:t>
      </w:r>
    </w:p>
  </w:footnote>
  <w:footnote w:id="9">
    <w:p w14:paraId="00252C05" w14:textId="77777777" w:rsidR="00F97BD2" w:rsidRPr="0072406D" w:rsidRDefault="00F97BD2" w:rsidP="00F97BD2">
      <w:pPr>
        <w:rPr>
          <w:sz w:val="16"/>
          <w:szCs w:val="16"/>
        </w:rPr>
      </w:pPr>
      <w:r w:rsidRPr="0072406D">
        <w:rPr>
          <w:sz w:val="16"/>
          <w:szCs w:val="16"/>
          <w:vertAlign w:val="superscript"/>
        </w:rPr>
        <w:footnoteRef/>
      </w:r>
      <w:r w:rsidRPr="0072406D">
        <w:rPr>
          <w:sz w:val="16"/>
          <w:szCs w:val="16"/>
        </w:rPr>
        <w:t xml:space="preserve"> D. Freeman, </w:t>
      </w:r>
      <w:hyperlink r:id="rId9" w:history="1">
        <w:r w:rsidRPr="0072406D">
          <w:rPr>
            <w:color w:val="0000FF"/>
            <w:sz w:val="16"/>
            <w:szCs w:val="16"/>
            <w:u w:val="single"/>
          </w:rPr>
          <w:t>“Tabernacles, Feast Of,”</w:t>
        </w:r>
      </w:hyperlink>
      <w:r w:rsidRPr="0072406D">
        <w:rPr>
          <w:sz w:val="16"/>
          <w:szCs w:val="16"/>
        </w:rPr>
        <w:t xml:space="preserve"> ed. D. R. W. Wood et al., </w:t>
      </w:r>
      <w:r w:rsidRPr="0072406D">
        <w:rPr>
          <w:i/>
          <w:sz w:val="16"/>
          <w:szCs w:val="16"/>
        </w:rPr>
        <w:t>New Bible Dictionary</w:t>
      </w:r>
      <w:r w:rsidRPr="0072406D">
        <w:rPr>
          <w:sz w:val="16"/>
          <w:szCs w:val="16"/>
        </w:rPr>
        <w:t xml:space="preserve"> (Leicester, England; Downers Grove, IL: InterVarsity Press, 1996), 1148.</w:t>
      </w:r>
    </w:p>
  </w:footnote>
  <w:footnote w:id="10">
    <w:p w14:paraId="373AB2C8" w14:textId="77777777" w:rsidR="00C24982" w:rsidRPr="0072406D" w:rsidRDefault="00C24982" w:rsidP="00C24982">
      <w:pPr>
        <w:rPr>
          <w:sz w:val="16"/>
          <w:szCs w:val="16"/>
        </w:rPr>
      </w:pPr>
      <w:r w:rsidRPr="0072406D">
        <w:rPr>
          <w:sz w:val="16"/>
          <w:szCs w:val="16"/>
          <w:vertAlign w:val="superscript"/>
        </w:rPr>
        <w:footnoteRef/>
      </w:r>
      <w:r w:rsidRPr="0072406D">
        <w:rPr>
          <w:sz w:val="16"/>
          <w:szCs w:val="16"/>
        </w:rPr>
        <w:t xml:space="preserve"> R. K. Harrison, </w:t>
      </w:r>
      <w:hyperlink r:id="rId10" w:history="1">
        <w:r w:rsidRPr="0072406D">
          <w:rPr>
            <w:color w:val="0000FF"/>
            <w:sz w:val="16"/>
            <w:szCs w:val="16"/>
            <w:u w:val="single"/>
          </w:rPr>
          <w:t>“Booths, Feast of,”</w:t>
        </w:r>
      </w:hyperlink>
      <w:r w:rsidRPr="0072406D">
        <w:rPr>
          <w:sz w:val="16"/>
          <w:szCs w:val="16"/>
        </w:rPr>
        <w:t xml:space="preserve"> ed. Geoffrey W. Bromiley, </w:t>
      </w:r>
      <w:r w:rsidRPr="0072406D">
        <w:rPr>
          <w:i/>
          <w:sz w:val="16"/>
          <w:szCs w:val="16"/>
        </w:rPr>
        <w:t>The International Standard Bible Encyclopedia, Revised</w:t>
      </w:r>
      <w:r w:rsidRPr="0072406D">
        <w:rPr>
          <w:sz w:val="16"/>
          <w:szCs w:val="16"/>
        </w:rPr>
        <w:t xml:space="preserve"> (Wm. B. Eerdmans, 1979–1988), 535.</w:t>
      </w:r>
    </w:p>
  </w:footnote>
  <w:footnote w:id="11">
    <w:p w14:paraId="367E27BC" w14:textId="77777777" w:rsidR="00650D7B" w:rsidRPr="0072406D" w:rsidRDefault="00650D7B" w:rsidP="00650D7B">
      <w:pPr>
        <w:rPr>
          <w:sz w:val="16"/>
          <w:szCs w:val="16"/>
        </w:rPr>
      </w:pPr>
      <w:r w:rsidRPr="0072406D">
        <w:rPr>
          <w:sz w:val="16"/>
          <w:szCs w:val="16"/>
          <w:vertAlign w:val="superscript"/>
        </w:rPr>
        <w:footnoteRef/>
      </w:r>
      <w:r w:rsidRPr="0072406D">
        <w:rPr>
          <w:sz w:val="16"/>
          <w:szCs w:val="16"/>
        </w:rPr>
        <w:t xml:space="preserve"> Tremper Longman III, Peter Enns, and Mark Strauss, eds., </w:t>
      </w:r>
      <w:hyperlink r:id="rId11" w:history="1">
        <w:r w:rsidRPr="0072406D">
          <w:rPr>
            <w:i/>
            <w:color w:val="0000FF"/>
            <w:sz w:val="16"/>
            <w:szCs w:val="16"/>
            <w:u w:val="single"/>
          </w:rPr>
          <w:t>The Baker Illustrated Bible Dictionary</w:t>
        </w:r>
      </w:hyperlink>
      <w:r w:rsidRPr="0072406D">
        <w:rPr>
          <w:sz w:val="16"/>
          <w:szCs w:val="16"/>
        </w:rPr>
        <w:t xml:space="preserve"> (Grand Rapids, MI: Baker Books, 2013), 585–586.</w:t>
      </w:r>
    </w:p>
  </w:footnote>
  <w:footnote w:id="12">
    <w:p w14:paraId="7A536A5E" w14:textId="77777777" w:rsidR="00447E06" w:rsidRPr="0072406D" w:rsidRDefault="00447E06" w:rsidP="00447E06">
      <w:pPr>
        <w:rPr>
          <w:sz w:val="16"/>
          <w:szCs w:val="16"/>
        </w:rPr>
      </w:pPr>
      <w:r w:rsidRPr="0072406D">
        <w:rPr>
          <w:sz w:val="16"/>
          <w:szCs w:val="16"/>
          <w:vertAlign w:val="superscript"/>
        </w:rPr>
        <w:footnoteRef/>
      </w:r>
      <w:r w:rsidRPr="0072406D">
        <w:rPr>
          <w:sz w:val="16"/>
          <w:szCs w:val="16"/>
        </w:rPr>
        <w:t xml:space="preserve"> Gary M. Burge, </w:t>
      </w:r>
      <w:hyperlink r:id="rId12" w:history="1">
        <w:r w:rsidRPr="0072406D">
          <w:rPr>
            <w:color w:val="0000FF"/>
            <w:sz w:val="16"/>
            <w:szCs w:val="16"/>
            <w:u w:val="single"/>
          </w:rPr>
          <w:t>“Gospel of John,”</w:t>
        </w:r>
      </w:hyperlink>
      <w:r w:rsidRPr="0072406D">
        <w:rPr>
          <w:sz w:val="16"/>
          <w:szCs w:val="16"/>
        </w:rPr>
        <w:t xml:space="preserve"> in </w:t>
      </w:r>
      <w:r w:rsidRPr="0072406D">
        <w:rPr>
          <w:i/>
          <w:sz w:val="16"/>
          <w:szCs w:val="16"/>
        </w:rPr>
        <w:t>John’s Gospel, Hebrews–Revelation</w:t>
      </w:r>
      <w:r w:rsidRPr="0072406D">
        <w:rPr>
          <w:sz w:val="16"/>
          <w:szCs w:val="16"/>
        </w:rPr>
        <w:t>, ed. Craig A. Evans and Craig A. Bubeck, First Edition., The Bible Knowledge Background Commentary (Colorado Springs, CO; Paris, ON; Eastbourne: David C Cook, 2005), 86.</w:t>
      </w:r>
    </w:p>
  </w:footnote>
  <w:footnote w:id="13">
    <w:p w14:paraId="3B35ECB7" w14:textId="77777777" w:rsidR="00447E06" w:rsidRPr="0072406D" w:rsidRDefault="00447E06" w:rsidP="00447E06">
      <w:pPr>
        <w:rPr>
          <w:sz w:val="16"/>
          <w:szCs w:val="16"/>
        </w:rPr>
      </w:pPr>
      <w:r w:rsidRPr="0072406D">
        <w:rPr>
          <w:sz w:val="16"/>
          <w:szCs w:val="16"/>
          <w:vertAlign w:val="superscript"/>
        </w:rPr>
        <w:footnoteRef/>
      </w:r>
      <w:r w:rsidRPr="0072406D">
        <w:rPr>
          <w:sz w:val="16"/>
          <w:szCs w:val="16"/>
        </w:rPr>
        <w:t xml:space="preserve"> R. K. Harrison, </w:t>
      </w:r>
      <w:hyperlink r:id="rId13" w:history="1">
        <w:r w:rsidRPr="0072406D">
          <w:rPr>
            <w:color w:val="0000FF"/>
            <w:sz w:val="16"/>
            <w:szCs w:val="16"/>
            <w:u w:val="single"/>
          </w:rPr>
          <w:t>“Booths, Feast of,”</w:t>
        </w:r>
      </w:hyperlink>
      <w:r w:rsidRPr="0072406D">
        <w:rPr>
          <w:sz w:val="16"/>
          <w:szCs w:val="16"/>
        </w:rPr>
        <w:t xml:space="preserve"> ed. Geoffrey W. Bromiley, </w:t>
      </w:r>
      <w:r w:rsidRPr="0072406D">
        <w:rPr>
          <w:i/>
          <w:sz w:val="16"/>
          <w:szCs w:val="16"/>
        </w:rPr>
        <w:t>The International Standard Bible Encyclopedia, Revised</w:t>
      </w:r>
      <w:r w:rsidRPr="0072406D">
        <w:rPr>
          <w:sz w:val="16"/>
          <w:szCs w:val="16"/>
        </w:rPr>
        <w:t xml:space="preserve"> (Wm. B. Eerdmans, 1979–1988), 535.</w:t>
      </w:r>
    </w:p>
  </w:footnote>
  <w:footnote w:id="14">
    <w:p w14:paraId="371DE641" w14:textId="77777777" w:rsidR="00BB5DE9" w:rsidRPr="0072406D" w:rsidRDefault="00BB5DE9" w:rsidP="00BB5DE9">
      <w:pPr>
        <w:rPr>
          <w:sz w:val="16"/>
          <w:szCs w:val="16"/>
        </w:rPr>
      </w:pPr>
      <w:r w:rsidRPr="0072406D">
        <w:rPr>
          <w:sz w:val="16"/>
          <w:szCs w:val="16"/>
          <w:vertAlign w:val="superscript"/>
        </w:rPr>
        <w:footnoteRef/>
      </w:r>
      <w:r w:rsidRPr="0072406D">
        <w:rPr>
          <w:sz w:val="16"/>
          <w:szCs w:val="16"/>
        </w:rPr>
        <w:t xml:space="preserve"> Craig S. Keener, </w:t>
      </w:r>
      <w:hyperlink r:id="rId14" w:history="1">
        <w:r w:rsidRPr="0072406D">
          <w:rPr>
            <w:i/>
            <w:color w:val="0000FF"/>
            <w:sz w:val="16"/>
            <w:szCs w:val="16"/>
            <w:u w:val="single"/>
          </w:rPr>
          <w:t>John</w:t>
        </w:r>
      </w:hyperlink>
      <w:r w:rsidRPr="0072406D">
        <w:rPr>
          <w:sz w:val="16"/>
          <w:szCs w:val="16"/>
        </w:rPr>
        <w:t>, ed. Clinton E. Arnold, vol. 2A, Zondervan Illustrated Bible Backgrounds Commentary (Grand Rapids, MI: Zondervan, 2019), 80.</w:t>
      </w:r>
    </w:p>
  </w:footnote>
  <w:footnote w:id="15">
    <w:p w14:paraId="5AF515A8" w14:textId="77777777" w:rsidR="00BB5DE9" w:rsidRPr="0072406D" w:rsidRDefault="00BB5DE9" w:rsidP="00BB5DE9">
      <w:pPr>
        <w:rPr>
          <w:sz w:val="16"/>
          <w:szCs w:val="16"/>
        </w:rPr>
      </w:pPr>
      <w:r w:rsidRPr="0072406D">
        <w:rPr>
          <w:sz w:val="16"/>
          <w:szCs w:val="16"/>
          <w:vertAlign w:val="superscript"/>
        </w:rPr>
        <w:footnoteRef/>
      </w:r>
      <w:r w:rsidRPr="0072406D">
        <w:rPr>
          <w:sz w:val="16"/>
          <w:szCs w:val="16"/>
        </w:rPr>
        <w:t xml:space="preserve"> Gary M. Burge, </w:t>
      </w:r>
      <w:hyperlink r:id="rId15" w:history="1">
        <w:r w:rsidRPr="0072406D">
          <w:rPr>
            <w:color w:val="0000FF"/>
            <w:sz w:val="16"/>
            <w:szCs w:val="16"/>
            <w:u w:val="single"/>
          </w:rPr>
          <w:t>“Gospel of John,”</w:t>
        </w:r>
      </w:hyperlink>
      <w:r w:rsidRPr="0072406D">
        <w:rPr>
          <w:sz w:val="16"/>
          <w:szCs w:val="16"/>
        </w:rPr>
        <w:t xml:space="preserve"> in </w:t>
      </w:r>
      <w:r w:rsidRPr="0072406D">
        <w:rPr>
          <w:i/>
          <w:sz w:val="16"/>
          <w:szCs w:val="16"/>
        </w:rPr>
        <w:t>John’s Gospel, Hebrews–Revelation</w:t>
      </w:r>
      <w:r w:rsidRPr="0072406D">
        <w:rPr>
          <w:sz w:val="16"/>
          <w:szCs w:val="16"/>
        </w:rPr>
        <w:t>, ed. Craig A. Evans and Craig A. Bubeck, First Edition., The Bible Knowledge Background Commentary (Colorado Springs, CO; Paris, ON; Eastbourne: David C Cook, 2005), 86.</w:t>
      </w:r>
    </w:p>
  </w:footnote>
  <w:footnote w:id="16">
    <w:p w14:paraId="781A10A7" w14:textId="77777777" w:rsidR="00E020C1" w:rsidRDefault="00E020C1" w:rsidP="00E020C1">
      <w:pPr>
        <w:pStyle w:val="FootnoteText"/>
        <w:rPr>
          <w:lang w:val="en-US"/>
        </w:rPr>
      </w:pPr>
      <w:r>
        <w:rPr>
          <w:rStyle w:val="FootnoteReference"/>
        </w:rPr>
        <w:footnoteRef/>
      </w:r>
      <w:r>
        <w:t xml:space="preserve"> </w:t>
      </w:r>
      <w:r>
        <w:rPr>
          <w:lang w:val="en-US"/>
        </w:rPr>
        <w:t>Taken from the I AM series from sermon central.com</w:t>
      </w:r>
    </w:p>
    <w:p w14:paraId="1AFDC51D" w14:textId="77777777" w:rsidR="00E020C1" w:rsidRPr="00E92813" w:rsidRDefault="00E020C1" w:rsidP="00E020C1">
      <w:pPr>
        <w:pStyle w:val="FootnoteText"/>
        <w:rPr>
          <w:lang w:val="en-US"/>
        </w:rPr>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8804206"/>
    <w:multiLevelType w:val="hybridMultilevel"/>
    <w:tmpl w:val="07F20AF4"/>
    <w:lvl w:ilvl="0" w:tplc="1009000F">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 w15:restartNumberingAfterBreak="0">
    <w:nsid w:val="092F0839"/>
    <w:multiLevelType w:val="hybridMultilevel"/>
    <w:tmpl w:val="8BAE3B80"/>
    <w:lvl w:ilvl="0" w:tplc="1009000F">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2" w15:restartNumberingAfterBreak="0">
    <w:nsid w:val="1B233726"/>
    <w:multiLevelType w:val="hybridMultilevel"/>
    <w:tmpl w:val="E26491F0"/>
    <w:lvl w:ilvl="0" w:tplc="1009000F">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3" w15:restartNumberingAfterBreak="0">
    <w:nsid w:val="3EC255E4"/>
    <w:multiLevelType w:val="hybridMultilevel"/>
    <w:tmpl w:val="1D18AC8A"/>
    <w:lvl w:ilvl="0" w:tplc="1009000F">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4" w15:restartNumberingAfterBreak="0">
    <w:nsid w:val="4B525A0C"/>
    <w:multiLevelType w:val="hybridMultilevel"/>
    <w:tmpl w:val="634274BE"/>
    <w:lvl w:ilvl="0" w:tplc="FF783A48">
      <w:start w:val="1"/>
      <w:numFmt w:val="decimal"/>
      <w:lvlText w:val="%1."/>
      <w:lvlJc w:val="left"/>
      <w:pPr>
        <w:ind w:left="420" w:hanging="360"/>
      </w:pPr>
      <w:rPr>
        <w:rFonts w:hint="default"/>
      </w:rPr>
    </w:lvl>
    <w:lvl w:ilvl="1" w:tplc="10090019" w:tentative="1">
      <w:start w:val="1"/>
      <w:numFmt w:val="lowerLetter"/>
      <w:lvlText w:val="%2."/>
      <w:lvlJc w:val="left"/>
      <w:pPr>
        <w:ind w:left="1140" w:hanging="360"/>
      </w:pPr>
    </w:lvl>
    <w:lvl w:ilvl="2" w:tplc="1009001B" w:tentative="1">
      <w:start w:val="1"/>
      <w:numFmt w:val="lowerRoman"/>
      <w:lvlText w:val="%3."/>
      <w:lvlJc w:val="right"/>
      <w:pPr>
        <w:ind w:left="1860" w:hanging="180"/>
      </w:pPr>
    </w:lvl>
    <w:lvl w:ilvl="3" w:tplc="1009000F" w:tentative="1">
      <w:start w:val="1"/>
      <w:numFmt w:val="decimal"/>
      <w:lvlText w:val="%4."/>
      <w:lvlJc w:val="left"/>
      <w:pPr>
        <w:ind w:left="2580" w:hanging="360"/>
      </w:pPr>
    </w:lvl>
    <w:lvl w:ilvl="4" w:tplc="10090019" w:tentative="1">
      <w:start w:val="1"/>
      <w:numFmt w:val="lowerLetter"/>
      <w:lvlText w:val="%5."/>
      <w:lvlJc w:val="left"/>
      <w:pPr>
        <w:ind w:left="3300" w:hanging="360"/>
      </w:pPr>
    </w:lvl>
    <w:lvl w:ilvl="5" w:tplc="1009001B" w:tentative="1">
      <w:start w:val="1"/>
      <w:numFmt w:val="lowerRoman"/>
      <w:lvlText w:val="%6."/>
      <w:lvlJc w:val="right"/>
      <w:pPr>
        <w:ind w:left="4020" w:hanging="180"/>
      </w:pPr>
    </w:lvl>
    <w:lvl w:ilvl="6" w:tplc="1009000F" w:tentative="1">
      <w:start w:val="1"/>
      <w:numFmt w:val="decimal"/>
      <w:lvlText w:val="%7."/>
      <w:lvlJc w:val="left"/>
      <w:pPr>
        <w:ind w:left="4740" w:hanging="360"/>
      </w:pPr>
    </w:lvl>
    <w:lvl w:ilvl="7" w:tplc="10090019" w:tentative="1">
      <w:start w:val="1"/>
      <w:numFmt w:val="lowerLetter"/>
      <w:lvlText w:val="%8."/>
      <w:lvlJc w:val="left"/>
      <w:pPr>
        <w:ind w:left="5460" w:hanging="360"/>
      </w:pPr>
    </w:lvl>
    <w:lvl w:ilvl="8" w:tplc="1009001B" w:tentative="1">
      <w:start w:val="1"/>
      <w:numFmt w:val="lowerRoman"/>
      <w:lvlText w:val="%9."/>
      <w:lvlJc w:val="right"/>
      <w:pPr>
        <w:ind w:left="6180" w:hanging="180"/>
      </w:pPr>
    </w:lvl>
  </w:abstractNum>
  <w:abstractNum w:abstractNumId="5" w15:restartNumberingAfterBreak="0">
    <w:nsid w:val="52F0799D"/>
    <w:multiLevelType w:val="hybridMultilevel"/>
    <w:tmpl w:val="2390A966"/>
    <w:lvl w:ilvl="0" w:tplc="1009000F">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6" w15:restartNumberingAfterBreak="0">
    <w:nsid w:val="62523E5C"/>
    <w:multiLevelType w:val="hybridMultilevel"/>
    <w:tmpl w:val="FF5E7898"/>
    <w:lvl w:ilvl="0" w:tplc="1009000F">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7" w15:restartNumberingAfterBreak="0">
    <w:nsid w:val="6D6464B1"/>
    <w:multiLevelType w:val="hybridMultilevel"/>
    <w:tmpl w:val="B5BED328"/>
    <w:lvl w:ilvl="0" w:tplc="1009000F">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8" w15:restartNumberingAfterBreak="0">
    <w:nsid w:val="6DF04F0D"/>
    <w:multiLevelType w:val="hybridMultilevel"/>
    <w:tmpl w:val="D08C4868"/>
    <w:lvl w:ilvl="0" w:tplc="1009000F">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num w:numId="1" w16cid:durableId="1337687800">
    <w:abstractNumId w:val="3"/>
  </w:num>
  <w:num w:numId="2" w16cid:durableId="696463385">
    <w:abstractNumId w:val="2"/>
  </w:num>
  <w:num w:numId="3" w16cid:durableId="1892962081">
    <w:abstractNumId w:val="8"/>
  </w:num>
  <w:num w:numId="4" w16cid:durableId="690574684">
    <w:abstractNumId w:val="1"/>
  </w:num>
  <w:num w:numId="5" w16cid:durableId="2020152665">
    <w:abstractNumId w:val="6"/>
  </w:num>
  <w:num w:numId="6" w16cid:durableId="1372608092">
    <w:abstractNumId w:val="0"/>
  </w:num>
  <w:num w:numId="7" w16cid:durableId="1433550359">
    <w:abstractNumId w:val="5"/>
  </w:num>
  <w:num w:numId="8" w16cid:durableId="1927378932">
    <w:abstractNumId w:val="4"/>
  </w:num>
  <w:num w:numId="9" w16cid:durableId="1665010429">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2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E6157"/>
    <w:rsid w:val="00000E7D"/>
    <w:rsid w:val="00001630"/>
    <w:rsid w:val="00001C2A"/>
    <w:rsid w:val="000022B8"/>
    <w:rsid w:val="00002D38"/>
    <w:rsid w:val="00005BBB"/>
    <w:rsid w:val="0001437F"/>
    <w:rsid w:val="000146BF"/>
    <w:rsid w:val="000148AA"/>
    <w:rsid w:val="00015330"/>
    <w:rsid w:val="000239DA"/>
    <w:rsid w:val="0002465B"/>
    <w:rsid w:val="00027279"/>
    <w:rsid w:val="00030E3F"/>
    <w:rsid w:val="00032510"/>
    <w:rsid w:val="00032863"/>
    <w:rsid w:val="00033E2E"/>
    <w:rsid w:val="000346CE"/>
    <w:rsid w:val="0003513A"/>
    <w:rsid w:val="00035258"/>
    <w:rsid w:val="000357D4"/>
    <w:rsid w:val="0003762A"/>
    <w:rsid w:val="000379B7"/>
    <w:rsid w:val="00037BD5"/>
    <w:rsid w:val="00041E86"/>
    <w:rsid w:val="000423AA"/>
    <w:rsid w:val="00042A4A"/>
    <w:rsid w:val="000432CF"/>
    <w:rsid w:val="0004451E"/>
    <w:rsid w:val="00045908"/>
    <w:rsid w:val="00047DF9"/>
    <w:rsid w:val="000511F2"/>
    <w:rsid w:val="000527E8"/>
    <w:rsid w:val="000601A7"/>
    <w:rsid w:val="000606DC"/>
    <w:rsid w:val="000608E2"/>
    <w:rsid w:val="00060B22"/>
    <w:rsid w:val="000614F7"/>
    <w:rsid w:val="00061FD0"/>
    <w:rsid w:val="00061FD2"/>
    <w:rsid w:val="0006371A"/>
    <w:rsid w:val="000637BF"/>
    <w:rsid w:val="000640BB"/>
    <w:rsid w:val="00065D32"/>
    <w:rsid w:val="00067414"/>
    <w:rsid w:val="00070C09"/>
    <w:rsid w:val="00070C9F"/>
    <w:rsid w:val="000711EC"/>
    <w:rsid w:val="0007121D"/>
    <w:rsid w:val="000732E3"/>
    <w:rsid w:val="00073388"/>
    <w:rsid w:val="00074A9A"/>
    <w:rsid w:val="00075235"/>
    <w:rsid w:val="00076283"/>
    <w:rsid w:val="0007636F"/>
    <w:rsid w:val="000803DF"/>
    <w:rsid w:val="00081B48"/>
    <w:rsid w:val="00083B05"/>
    <w:rsid w:val="000856E9"/>
    <w:rsid w:val="00085998"/>
    <w:rsid w:val="000909CB"/>
    <w:rsid w:val="00090E10"/>
    <w:rsid w:val="00090E76"/>
    <w:rsid w:val="00092547"/>
    <w:rsid w:val="00092F61"/>
    <w:rsid w:val="000941DF"/>
    <w:rsid w:val="00094865"/>
    <w:rsid w:val="00096107"/>
    <w:rsid w:val="000967CE"/>
    <w:rsid w:val="000A18EE"/>
    <w:rsid w:val="000A3097"/>
    <w:rsid w:val="000A5327"/>
    <w:rsid w:val="000B0B5A"/>
    <w:rsid w:val="000B1E98"/>
    <w:rsid w:val="000B2B75"/>
    <w:rsid w:val="000B2C95"/>
    <w:rsid w:val="000B4FEA"/>
    <w:rsid w:val="000B5AB7"/>
    <w:rsid w:val="000B72B7"/>
    <w:rsid w:val="000B7C2C"/>
    <w:rsid w:val="000C0003"/>
    <w:rsid w:val="000C079A"/>
    <w:rsid w:val="000C301F"/>
    <w:rsid w:val="000C487E"/>
    <w:rsid w:val="000C53C9"/>
    <w:rsid w:val="000C6862"/>
    <w:rsid w:val="000C7597"/>
    <w:rsid w:val="000D1A7A"/>
    <w:rsid w:val="000D30AD"/>
    <w:rsid w:val="000E02D7"/>
    <w:rsid w:val="000E4506"/>
    <w:rsid w:val="000E4978"/>
    <w:rsid w:val="000E577F"/>
    <w:rsid w:val="000F1D8A"/>
    <w:rsid w:val="000F33EA"/>
    <w:rsid w:val="000F59E8"/>
    <w:rsid w:val="000F5E30"/>
    <w:rsid w:val="000F5F69"/>
    <w:rsid w:val="000F764D"/>
    <w:rsid w:val="000F7C82"/>
    <w:rsid w:val="00100C96"/>
    <w:rsid w:val="00101784"/>
    <w:rsid w:val="001038D3"/>
    <w:rsid w:val="00104147"/>
    <w:rsid w:val="001048C9"/>
    <w:rsid w:val="001060FB"/>
    <w:rsid w:val="001061AF"/>
    <w:rsid w:val="0010697A"/>
    <w:rsid w:val="00111AD7"/>
    <w:rsid w:val="00112E53"/>
    <w:rsid w:val="0011393F"/>
    <w:rsid w:val="001151AA"/>
    <w:rsid w:val="00115507"/>
    <w:rsid w:val="00117905"/>
    <w:rsid w:val="00117970"/>
    <w:rsid w:val="00117B6D"/>
    <w:rsid w:val="001206F6"/>
    <w:rsid w:val="00121A8D"/>
    <w:rsid w:val="00122386"/>
    <w:rsid w:val="001228D6"/>
    <w:rsid w:val="00122C93"/>
    <w:rsid w:val="00122E5E"/>
    <w:rsid w:val="00123233"/>
    <w:rsid w:val="001238DB"/>
    <w:rsid w:val="00124025"/>
    <w:rsid w:val="001241C0"/>
    <w:rsid w:val="00126870"/>
    <w:rsid w:val="00127877"/>
    <w:rsid w:val="00130E89"/>
    <w:rsid w:val="00133FA9"/>
    <w:rsid w:val="00135452"/>
    <w:rsid w:val="00136EFD"/>
    <w:rsid w:val="00137F9B"/>
    <w:rsid w:val="00141921"/>
    <w:rsid w:val="00146CD3"/>
    <w:rsid w:val="0015023F"/>
    <w:rsid w:val="00150965"/>
    <w:rsid w:val="00150DFF"/>
    <w:rsid w:val="001528BC"/>
    <w:rsid w:val="001563E0"/>
    <w:rsid w:val="00156AD6"/>
    <w:rsid w:val="00157E45"/>
    <w:rsid w:val="00157F01"/>
    <w:rsid w:val="001600CF"/>
    <w:rsid w:val="001616D8"/>
    <w:rsid w:val="00162448"/>
    <w:rsid w:val="001626C0"/>
    <w:rsid w:val="00163874"/>
    <w:rsid w:val="00163ABF"/>
    <w:rsid w:val="00165A84"/>
    <w:rsid w:val="00165BB9"/>
    <w:rsid w:val="00166481"/>
    <w:rsid w:val="001671E5"/>
    <w:rsid w:val="001700B8"/>
    <w:rsid w:val="00170668"/>
    <w:rsid w:val="00174317"/>
    <w:rsid w:val="00174D73"/>
    <w:rsid w:val="00174D7A"/>
    <w:rsid w:val="001751E1"/>
    <w:rsid w:val="001758FC"/>
    <w:rsid w:val="00177A88"/>
    <w:rsid w:val="0018055F"/>
    <w:rsid w:val="00180F12"/>
    <w:rsid w:val="0018133B"/>
    <w:rsid w:val="00181DDE"/>
    <w:rsid w:val="001825AD"/>
    <w:rsid w:val="0018554A"/>
    <w:rsid w:val="001856E3"/>
    <w:rsid w:val="00185879"/>
    <w:rsid w:val="00186FCC"/>
    <w:rsid w:val="00187889"/>
    <w:rsid w:val="00187DED"/>
    <w:rsid w:val="001901C9"/>
    <w:rsid w:val="00191BC8"/>
    <w:rsid w:val="001926A6"/>
    <w:rsid w:val="00192AC1"/>
    <w:rsid w:val="00193251"/>
    <w:rsid w:val="001951E2"/>
    <w:rsid w:val="00196F10"/>
    <w:rsid w:val="00197C43"/>
    <w:rsid w:val="001A09B8"/>
    <w:rsid w:val="001A0A5F"/>
    <w:rsid w:val="001A1130"/>
    <w:rsid w:val="001A334B"/>
    <w:rsid w:val="001A5FDA"/>
    <w:rsid w:val="001A6F62"/>
    <w:rsid w:val="001B09D2"/>
    <w:rsid w:val="001B3223"/>
    <w:rsid w:val="001B3954"/>
    <w:rsid w:val="001B4A34"/>
    <w:rsid w:val="001B63E5"/>
    <w:rsid w:val="001B7747"/>
    <w:rsid w:val="001C1412"/>
    <w:rsid w:val="001C202D"/>
    <w:rsid w:val="001C2788"/>
    <w:rsid w:val="001C2B4B"/>
    <w:rsid w:val="001C4224"/>
    <w:rsid w:val="001C5B89"/>
    <w:rsid w:val="001D044F"/>
    <w:rsid w:val="001D2188"/>
    <w:rsid w:val="001D4EDE"/>
    <w:rsid w:val="001D5268"/>
    <w:rsid w:val="001D59B3"/>
    <w:rsid w:val="001D654C"/>
    <w:rsid w:val="001D68C6"/>
    <w:rsid w:val="001D7ADB"/>
    <w:rsid w:val="001D7FFD"/>
    <w:rsid w:val="001E0F99"/>
    <w:rsid w:val="001E1458"/>
    <w:rsid w:val="001E14D5"/>
    <w:rsid w:val="001E18A8"/>
    <w:rsid w:val="001E24BE"/>
    <w:rsid w:val="001E3BD6"/>
    <w:rsid w:val="001E5F4F"/>
    <w:rsid w:val="001E6BE4"/>
    <w:rsid w:val="001E730C"/>
    <w:rsid w:val="001F090F"/>
    <w:rsid w:val="001F0B7D"/>
    <w:rsid w:val="001F47A6"/>
    <w:rsid w:val="001F574E"/>
    <w:rsid w:val="002012DF"/>
    <w:rsid w:val="00202EED"/>
    <w:rsid w:val="002031B3"/>
    <w:rsid w:val="00205F22"/>
    <w:rsid w:val="00207B03"/>
    <w:rsid w:val="00210744"/>
    <w:rsid w:val="00211805"/>
    <w:rsid w:val="002125A5"/>
    <w:rsid w:val="00214342"/>
    <w:rsid w:val="00216227"/>
    <w:rsid w:val="00216B59"/>
    <w:rsid w:val="00217050"/>
    <w:rsid w:val="002179C5"/>
    <w:rsid w:val="00222EDE"/>
    <w:rsid w:val="002231D3"/>
    <w:rsid w:val="00224A5A"/>
    <w:rsid w:val="00225344"/>
    <w:rsid w:val="002267AC"/>
    <w:rsid w:val="002273BD"/>
    <w:rsid w:val="00233EA4"/>
    <w:rsid w:val="00234559"/>
    <w:rsid w:val="00234DE9"/>
    <w:rsid w:val="00235E8D"/>
    <w:rsid w:val="0023683D"/>
    <w:rsid w:val="00237C06"/>
    <w:rsid w:val="00240E46"/>
    <w:rsid w:val="002412CF"/>
    <w:rsid w:val="002414F2"/>
    <w:rsid w:val="0024591A"/>
    <w:rsid w:val="00245A81"/>
    <w:rsid w:val="00245F83"/>
    <w:rsid w:val="00247D0B"/>
    <w:rsid w:val="00251C72"/>
    <w:rsid w:val="0025289D"/>
    <w:rsid w:val="00254B85"/>
    <w:rsid w:val="00254C68"/>
    <w:rsid w:val="002561DE"/>
    <w:rsid w:val="002562A9"/>
    <w:rsid w:val="00256602"/>
    <w:rsid w:val="00257D15"/>
    <w:rsid w:val="00260FB7"/>
    <w:rsid w:val="0026202F"/>
    <w:rsid w:val="00262AC3"/>
    <w:rsid w:val="00262AF9"/>
    <w:rsid w:val="00262B27"/>
    <w:rsid w:val="00262B4B"/>
    <w:rsid w:val="00262F48"/>
    <w:rsid w:val="00264C33"/>
    <w:rsid w:val="002673D0"/>
    <w:rsid w:val="002712CA"/>
    <w:rsid w:val="00272B76"/>
    <w:rsid w:val="00272DAA"/>
    <w:rsid w:val="00273C86"/>
    <w:rsid w:val="00275A6C"/>
    <w:rsid w:val="0027611B"/>
    <w:rsid w:val="00276A71"/>
    <w:rsid w:val="00277DD6"/>
    <w:rsid w:val="0028275B"/>
    <w:rsid w:val="002833EB"/>
    <w:rsid w:val="002851B9"/>
    <w:rsid w:val="0028620C"/>
    <w:rsid w:val="00286E4C"/>
    <w:rsid w:val="0028718B"/>
    <w:rsid w:val="00287812"/>
    <w:rsid w:val="00292FD5"/>
    <w:rsid w:val="00294659"/>
    <w:rsid w:val="002947F1"/>
    <w:rsid w:val="002950C9"/>
    <w:rsid w:val="002951A7"/>
    <w:rsid w:val="002955EB"/>
    <w:rsid w:val="002961B2"/>
    <w:rsid w:val="002978F5"/>
    <w:rsid w:val="002A07C4"/>
    <w:rsid w:val="002A0A61"/>
    <w:rsid w:val="002A2252"/>
    <w:rsid w:val="002A48F4"/>
    <w:rsid w:val="002A517F"/>
    <w:rsid w:val="002A77E1"/>
    <w:rsid w:val="002B067B"/>
    <w:rsid w:val="002B1B1F"/>
    <w:rsid w:val="002B348A"/>
    <w:rsid w:val="002B3A61"/>
    <w:rsid w:val="002B547A"/>
    <w:rsid w:val="002B5BF2"/>
    <w:rsid w:val="002B6729"/>
    <w:rsid w:val="002C1497"/>
    <w:rsid w:val="002C3051"/>
    <w:rsid w:val="002C5B8E"/>
    <w:rsid w:val="002D132A"/>
    <w:rsid w:val="002D226A"/>
    <w:rsid w:val="002D5EEF"/>
    <w:rsid w:val="002D73FC"/>
    <w:rsid w:val="002E0389"/>
    <w:rsid w:val="002E1252"/>
    <w:rsid w:val="002E1EF7"/>
    <w:rsid w:val="002E532B"/>
    <w:rsid w:val="002E5803"/>
    <w:rsid w:val="002E5880"/>
    <w:rsid w:val="002E6544"/>
    <w:rsid w:val="002E6FB3"/>
    <w:rsid w:val="002E7E0A"/>
    <w:rsid w:val="002F033F"/>
    <w:rsid w:val="002F1DB3"/>
    <w:rsid w:val="002F1FD0"/>
    <w:rsid w:val="002F256D"/>
    <w:rsid w:val="002F705D"/>
    <w:rsid w:val="00302257"/>
    <w:rsid w:val="00305810"/>
    <w:rsid w:val="00306632"/>
    <w:rsid w:val="0030710E"/>
    <w:rsid w:val="003072D8"/>
    <w:rsid w:val="00307ECE"/>
    <w:rsid w:val="00310352"/>
    <w:rsid w:val="00310708"/>
    <w:rsid w:val="003125B3"/>
    <w:rsid w:val="00312676"/>
    <w:rsid w:val="00312B40"/>
    <w:rsid w:val="003145FC"/>
    <w:rsid w:val="003153A8"/>
    <w:rsid w:val="003200AD"/>
    <w:rsid w:val="003214C9"/>
    <w:rsid w:val="00325AB2"/>
    <w:rsid w:val="00327181"/>
    <w:rsid w:val="003306EF"/>
    <w:rsid w:val="003308F7"/>
    <w:rsid w:val="003317E6"/>
    <w:rsid w:val="00331F56"/>
    <w:rsid w:val="003321DC"/>
    <w:rsid w:val="00333843"/>
    <w:rsid w:val="00337FE4"/>
    <w:rsid w:val="00340579"/>
    <w:rsid w:val="003409CD"/>
    <w:rsid w:val="00340C26"/>
    <w:rsid w:val="00340E62"/>
    <w:rsid w:val="00343E4A"/>
    <w:rsid w:val="00345361"/>
    <w:rsid w:val="003473DC"/>
    <w:rsid w:val="003514DF"/>
    <w:rsid w:val="0035187D"/>
    <w:rsid w:val="0036097D"/>
    <w:rsid w:val="00361467"/>
    <w:rsid w:val="00367261"/>
    <w:rsid w:val="00370C19"/>
    <w:rsid w:val="00370F18"/>
    <w:rsid w:val="00371F7F"/>
    <w:rsid w:val="003721F8"/>
    <w:rsid w:val="00373F79"/>
    <w:rsid w:val="0037509C"/>
    <w:rsid w:val="00376269"/>
    <w:rsid w:val="00376928"/>
    <w:rsid w:val="00381703"/>
    <w:rsid w:val="00384335"/>
    <w:rsid w:val="0038469A"/>
    <w:rsid w:val="0038533F"/>
    <w:rsid w:val="00385EDC"/>
    <w:rsid w:val="00391B89"/>
    <w:rsid w:val="00392371"/>
    <w:rsid w:val="00392508"/>
    <w:rsid w:val="00393206"/>
    <w:rsid w:val="00394BE6"/>
    <w:rsid w:val="003A1467"/>
    <w:rsid w:val="003A15FA"/>
    <w:rsid w:val="003A1E1D"/>
    <w:rsid w:val="003A2618"/>
    <w:rsid w:val="003A2AE6"/>
    <w:rsid w:val="003A424B"/>
    <w:rsid w:val="003A5244"/>
    <w:rsid w:val="003A55EA"/>
    <w:rsid w:val="003A5B44"/>
    <w:rsid w:val="003A5EA1"/>
    <w:rsid w:val="003A77BC"/>
    <w:rsid w:val="003A79D8"/>
    <w:rsid w:val="003B0464"/>
    <w:rsid w:val="003B1050"/>
    <w:rsid w:val="003B21F9"/>
    <w:rsid w:val="003B3401"/>
    <w:rsid w:val="003B7C24"/>
    <w:rsid w:val="003C5161"/>
    <w:rsid w:val="003C6125"/>
    <w:rsid w:val="003D0C64"/>
    <w:rsid w:val="003D5972"/>
    <w:rsid w:val="003D5C41"/>
    <w:rsid w:val="003E1332"/>
    <w:rsid w:val="003E1A24"/>
    <w:rsid w:val="003E1EA9"/>
    <w:rsid w:val="003E46E6"/>
    <w:rsid w:val="003E5E4B"/>
    <w:rsid w:val="003E6157"/>
    <w:rsid w:val="003E7349"/>
    <w:rsid w:val="003F09EB"/>
    <w:rsid w:val="003F0FDC"/>
    <w:rsid w:val="003F362C"/>
    <w:rsid w:val="003F44CA"/>
    <w:rsid w:val="003F5F7F"/>
    <w:rsid w:val="003F6299"/>
    <w:rsid w:val="003F646A"/>
    <w:rsid w:val="00400CCE"/>
    <w:rsid w:val="00403423"/>
    <w:rsid w:val="00403CE2"/>
    <w:rsid w:val="0040533D"/>
    <w:rsid w:val="00410507"/>
    <w:rsid w:val="004107A6"/>
    <w:rsid w:val="00410CE5"/>
    <w:rsid w:val="004114B2"/>
    <w:rsid w:val="00413713"/>
    <w:rsid w:val="004178D7"/>
    <w:rsid w:val="00420139"/>
    <w:rsid w:val="00422A25"/>
    <w:rsid w:val="00423E73"/>
    <w:rsid w:val="00424A68"/>
    <w:rsid w:val="004312AD"/>
    <w:rsid w:val="00431E41"/>
    <w:rsid w:val="00433B7C"/>
    <w:rsid w:val="00435C4F"/>
    <w:rsid w:val="00435C9B"/>
    <w:rsid w:val="0043729F"/>
    <w:rsid w:val="00440214"/>
    <w:rsid w:val="0044208F"/>
    <w:rsid w:val="00442B81"/>
    <w:rsid w:val="004443D8"/>
    <w:rsid w:val="00444B22"/>
    <w:rsid w:val="00444CB4"/>
    <w:rsid w:val="00445786"/>
    <w:rsid w:val="00447A09"/>
    <w:rsid w:val="00447E06"/>
    <w:rsid w:val="00450A2A"/>
    <w:rsid w:val="00452EA8"/>
    <w:rsid w:val="00453FEA"/>
    <w:rsid w:val="00454F0C"/>
    <w:rsid w:val="0045588B"/>
    <w:rsid w:val="004600DF"/>
    <w:rsid w:val="004605B5"/>
    <w:rsid w:val="00461C48"/>
    <w:rsid w:val="00464799"/>
    <w:rsid w:val="0046489D"/>
    <w:rsid w:val="004648CC"/>
    <w:rsid w:val="00464AD3"/>
    <w:rsid w:val="0046690E"/>
    <w:rsid w:val="00466A81"/>
    <w:rsid w:val="00467395"/>
    <w:rsid w:val="004729A3"/>
    <w:rsid w:val="00472B2F"/>
    <w:rsid w:val="004734C1"/>
    <w:rsid w:val="00473ABD"/>
    <w:rsid w:val="00474233"/>
    <w:rsid w:val="00475760"/>
    <w:rsid w:val="00475FD2"/>
    <w:rsid w:val="004819E2"/>
    <w:rsid w:val="00482613"/>
    <w:rsid w:val="00482CCB"/>
    <w:rsid w:val="00482FE7"/>
    <w:rsid w:val="0049230D"/>
    <w:rsid w:val="00492471"/>
    <w:rsid w:val="00493EA8"/>
    <w:rsid w:val="004946A0"/>
    <w:rsid w:val="004A0A05"/>
    <w:rsid w:val="004A0A11"/>
    <w:rsid w:val="004A36DE"/>
    <w:rsid w:val="004A389B"/>
    <w:rsid w:val="004A48BE"/>
    <w:rsid w:val="004A77DC"/>
    <w:rsid w:val="004A7BB1"/>
    <w:rsid w:val="004B45C8"/>
    <w:rsid w:val="004B5A24"/>
    <w:rsid w:val="004B69AD"/>
    <w:rsid w:val="004B6F9D"/>
    <w:rsid w:val="004B7404"/>
    <w:rsid w:val="004C219E"/>
    <w:rsid w:val="004C5B38"/>
    <w:rsid w:val="004C5C7A"/>
    <w:rsid w:val="004D0DD9"/>
    <w:rsid w:val="004D12C6"/>
    <w:rsid w:val="004D1E18"/>
    <w:rsid w:val="004D559C"/>
    <w:rsid w:val="004D690F"/>
    <w:rsid w:val="004D6A14"/>
    <w:rsid w:val="004D75B0"/>
    <w:rsid w:val="004E0C17"/>
    <w:rsid w:val="004E2701"/>
    <w:rsid w:val="004E287E"/>
    <w:rsid w:val="004E2CF5"/>
    <w:rsid w:val="004F1D03"/>
    <w:rsid w:val="004F2DF1"/>
    <w:rsid w:val="004F401F"/>
    <w:rsid w:val="004F44A3"/>
    <w:rsid w:val="004F57EC"/>
    <w:rsid w:val="004F679E"/>
    <w:rsid w:val="004F6C34"/>
    <w:rsid w:val="00502B04"/>
    <w:rsid w:val="00502BA3"/>
    <w:rsid w:val="0050557E"/>
    <w:rsid w:val="00513024"/>
    <w:rsid w:val="00513919"/>
    <w:rsid w:val="00514270"/>
    <w:rsid w:val="00515814"/>
    <w:rsid w:val="005169B0"/>
    <w:rsid w:val="00517403"/>
    <w:rsid w:val="00517CA7"/>
    <w:rsid w:val="00520E3E"/>
    <w:rsid w:val="005224A5"/>
    <w:rsid w:val="00523162"/>
    <w:rsid w:val="00525A3C"/>
    <w:rsid w:val="00530527"/>
    <w:rsid w:val="0053094A"/>
    <w:rsid w:val="00530DC6"/>
    <w:rsid w:val="00530DEB"/>
    <w:rsid w:val="00533193"/>
    <w:rsid w:val="005369DC"/>
    <w:rsid w:val="0053773B"/>
    <w:rsid w:val="005406F7"/>
    <w:rsid w:val="00540A0D"/>
    <w:rsid w:val="00543283"/>
    <w:rsid w:val="00543924"/>
    <w:rsid w:val="00544728"/>
    <w:rsid w:val="00544A75"/>
    <w:rsid w:val="00545BD2"/>
    <w:rsid w:val="00547152"/>
    <w:rsid w:val="00551FDF"/>
    <w:rsid w:val="005531F3"/>
    <w:rsid w:val="0055340D"/>
    <w:rsid w:val="005538B9"/>
    <w:rsid w:val="00553D7B"/>
    <w:rsid w:val="0055477C"/>
    <w:rsid w:val="0055478E"/>
    <w:rsid w:val="00554F30"/>
    <w:rsid w:val="00555361"/>
    <w:rsid w:val="00556B5A"/>
    <w:rsid w:val="00557766"/>
    <w:rsid w:val="00562C1D"/>
    <w:rsid w:val="00566F8E"/>
    <w:rsid w:val="00570552"/>
    <w:rsid w:val="0057187C"/>
    <w:rsid w:val="0057259D"/>
    <w:rsid w:val="0057346A"/>
    <w:rsid w:val="00574518"/>
    <w:rsid w:val="00575EB6"/>
    <w:rsid w:val="0057756D"/>
    <w:rsid w:val="00577E10"/>
    <w:rsid w:val="0058220F"/>
    <w:rsid w:val="00582319"/>
    <w:rsid w:val="005824F7"/>
    <w:rsid w:val="0058270A"/>
    <w:rsid w:val="005828D7"/>
    <w:rsid w:val="0058328A"/>
    <w:rsid w:val="00587E88"/>
    <w:rsid w:val="005909D1"/>
    <w:rsid w:val="00590EF2"/>
    <w:rsid w:val="005914A9"/>
    <w:rsid w:val="00591637"/>
    <w:rsid w:val="00591FFE"/>
    <w:rsid w:val="00592E20"/>
    <w:rsid w:val="00593814"/>
    <w:rsid w:val="0059463B"/>
    <w:rsid w:val="005949A0"/>
    <w:rsid w:val="005958ED"/>
    <w:rsid w:val="0059655C"/>
    <w:rsid w:val="00597CC9"/>
    <w:rsid w:val="00597FE7"/>
    <w:rsid w:val="005A07CC"/>
    <w:rsid w:val="005A389A"/>
    <w:rsid w:val="005A5A37"/>
    <w:rsid w:val="005A6959"/>
    <w:rsid w:val="005B04A1"/>
    <w:rsid w:val="005B271D"/>
    <w:rsid w:val="005B2A4C"/>
    <w:rsid w:val="005B489F"/>
    <w:rsid w:val="005B48B5"/>
    <w:rsid w:val="005B5213"/>
    <w:rsid w:val="005B5BCF"/>
    <w:rsid w:val="005B5C7B"/>
    <w:rsid w:val="005B5E3A"/>
    <w:rsid w:val="005B7AF6"/>
    <w:rsid w:val="005C06C3"/>
    <w:rsid w:val="005C0F58"/>
    <w:rsid w:val="005C17E4"/>
    <w:rsid w:val="005C1A7E"/>
    <w:rsid w:val="005C2138"/>
    <w:rsid w:val="005C3553"/>
    <w:rsid w:val="005C36D6"/>
    <w:rsid w:val="005C49BB"/>
    <w:rsid w:val="005C5CA2"/>
    <w:rsid w:val="005C6F10"/>
    <w:rsid w:val="005C6FFE"/>
    <w:rsid w:val="005D018D"/>
    <w:rsid w:val="005D2564"/>
    <w:rsid w:val="005D3C2E"/>
    <w:rsid w:val="005D5076"/>
    <w:rsid w:val="005D5629"/>
    <w:rsid w:val="005E14E0"/>
    <w:rsid w:val="005E36A4"/>
    <w:rsid w:val="005F00D8"/>
    <w:rsid w:val="005F0894"/>
    <w:rsid w:val="005F1D58"/>
    <w:rsid w:val="005F3EF9"/>
    <w:rsid w:val="005F42D2"/>
    <w:rsid w:val="005F4C21"/>
    <w:rsid w:val="005F4E2D"/>
    <w:rsid w:val="005F4E77"/>
    <w:rsid w:val="005F5388"/>
    <w:rsid w:val="005F5B22"/>
    <w:rsid w:val="005F6312"/>
    <w:rsid w:val="005F6519"/>
    <w:rsid w:val="005F6F65"/>
    <w:rsid w:val="005F7B11"/>
    <w:rsid w:val="00600B80"/>
    <w:rsid w:val="0060463F"/>
    <w:rsid w:val="00605C2D"/>
    <w:rsid w:val="006069E6"/>
    <w:rsid w:val="00606EE6"/>
    <w:rsid w:val="006075C7"/>
    <w:rsid w:val="00610DAA"/>
    <w:rsid w:val="00612FED"/>
    <w:rsid w:val="00614199"/>
    <w:rsid w:val="006142DC"/>
    <w:rsid w:val="00614A34"/>
    <w:rsid w:val="006163C8"/>
    <w:rsid w:val="006165DC"/>
    <w:rsid w:val="006166B3"/>
    <w:rsid w:val="006176BC"/>
    <w:rsid w:val="00617780"/>
    <w:rsid w:val="00620EB7"/>
    <w:rsid w:val="00624EAA"/>
    <w:rsid w:val="00625615"/>
    <w:rsid w:val="0062741F"/>
    <w:rsid w:val="00630A77"/>
    <w:rsid w:val="00630DE0"/>
    <w:rsid w:val="0063148B"/>
    <w:rsid w:val="0063171B"/>
    <w:rsid w:val="006319B1"/>
    <w:rsid w:val="00632C03"/>
    <w:rsid w:val="00632C42"/>
    <w:rsid w:val="0063333A"/>
    <w:rsid w:val="00633F37"/>
    <w:rsid w:val="00634191"/>
    <w:rsid w:val="00636241"/>
    <w:rsid w:val="00637EAD"/>
    <w:rsid w:val="00640A7D"/>
    <w:rsid w:val="00644432"/>
    <w:rsid w:val="006464B8"/>
    <w:rsid w:val="00646944"/>
    <w:rsid w:val="00646D92"/>
    <w:rsid w:val="00646FCC"/>
    <w:rsid w:val="00650836"/>
    <w:rsid w:val="00650D7B"/>
    <w:rsid w:val="00652E9A"/>
    <w:rsid w:val="00653CD1"/>
    <w:rsid w:val="00656536"/>
    <w:rsid w:val="006602D6"/>
    <w:rsid w:val="006626D2"/>
    <w:rsid w:val="00663328"/>
    <w:rsid w:val="00665331"/>
    <w:rsid w:val="00665959"/>
    <w:rsid w:val="00667215"/>
    <w:rsid w:val="006710A4"/>
    <w:rsid w:val="00671E81"/>
    <w:rsid w:val="00675CEA"/>
    <w:rsid w:val="0067650D"/>
    <w:rsid w:val="00676D56"/>
    <w:rsid w:val="006770FA"/>
    <w:rsid w:val="006772B3"/>
    <w:rsid w:val="00677844"/>
    <w:rsid w:val="00677D8F"/>
    <w:rsid w:val="00681F9E"/>
    <w:rsid w:val="006833EC"/>
    <w:rsid w:val="0068387F"/>
    <w:rsid w:val="00683B97"/>
    <w:rsid w:val="00685EA1"/>
    <w:rsid w:val="00686785"/>
    <w:rsid w:val="00691655"/>
    <w:rsid w:val="0069168B"/>
    <w:rsid w:val="00692408"/>
    <w:rsid w:val="0069246E"/>
    <w:rsid w:val="00693F3D"/>
    <w:rsid w:val="006949A1"/>
    <w:rsid w:val="00695B34"/>
    <w:rsid w:val="00695D27"/>
    <w:rsid w:val="00695DA3"/>
    <w:rsid w:val="00696098"/>
    <w:rsid w:val="00696BA1"/>
    <w:rsid w:val="00697701"/>
    <w:rsid w:val="006A040B"/>
    <w:rsid w:val="006A068B"/>
    <w:rsid w:val="006A0AC3"/>
    <w:rsid w:val="006A21A7"/>
    <w:rsid w:val="006A27BB"/>
    <w:rsid w:val="006A3CC3"/>
    <w:rsid w:val="006A3D5C"/>
    <w:rsid w:val="006A4168"/>
    <w:rsid w:val="006A50AD"/>
    <w:rsid w:val="006A59B0"/>
    <w:rsid w:val="006A5E2E"/>
    <w:rsid w:val="006B0898"/>
    <w:rsid w:val="006B3EDB"/>
    <w:rsid w:val="006B48A2"/>
    <w:rsid w:val="006C14FC"/>
    <w:rsid w:val="006C7601"/>
    <w:rsid w:val="006D2405"/>
    <w:rsid w:val="006D4EEE"/>
    <w:rsid w:val="006D5D8C"/>
    <w:rsid w:val="006D60AB"/>
    <w:rsid w:val="006E2BE2"/>
    <w:rsid w:val="006E416B"/>
    <w:rsid w:val="006E4BAF"/>
    <w:rsid w:val="006E5384"/>
    <w:rsid w:val="006E5A50"/>
    <w:rsid w:val="006E7E1C"/>
    <w:rsid w:val="006F1328"/>
    <w:rsid w:val="006F1C23"/>
    <w:rsid w:val="006F3208"/>
    <w:rsid w:val="006F32BB"/>
    <w:rsid w:val="006F4019"/>
    <w:rsid w:val="006F7504"/>
    <w:rsid w:val="006F77D0"/>
    <w:rsid w:val="00700D06"/>
    <w:rsid w:val="00700D92"/>
    <w:rsid w:val="00702C16"/>
    <w:rsid w:val="00705DA5"/>
    <w:rsid w:val="007072E6"/>
    <w:rsid w:val="007075D9"/>
    <w:rsid w:val="0071027A"/>
    <w:rsid w:val="00710438"/>
    <w:rsid w:val="00713619"/>
    <w:rsid w:val="00713799"/>
    <w:rsid w:val="00713D45"/>
    <w:rsid w:val="00714DF7"/>
    <w:rsid w:val="00716489"/>
    <w:rsid w:val="00716E76"/>
    <w:rsid w:val="00717465"/>
    <w:rsid w:val="00717F88"/>
    <w:rsid w:val="007229DB"/>
    <w:rsid w:val="0072406D"/>
    <w:rsid w:val="00724AA3"/>
    <w:rsid w:val="00724C46"/>
    <w:rsid w:val="0073159E"/>
    <w:rsid w:val="00731AB6"/>
    <w:rsid w:val="00731F76"/>
    <w:rsid w:val="0073307E"/>
    <w:rsid w:val="00733A3B"/>
    <w:rsid w:val="00734A2E"/>
    <w:rsid w:val="00735A84"/>
    <w:rsid w:val="00736904"/>
    <w:rsid w:val="007401EE"/>
    <w:rsid w:val="00740CE9"/>
    <w:rsid w:val="00741379"/>
    <w:rsid w:val="007429CF"/>
    <w:rsid w:val="00742A5F"/>
    <w:rsid w:val="00743BFA"/>
    <w:rsid w:val="00743E4B"/>
    <w:rsid w:val="00745678"/>
    <w:rsid w:val="00747646"/>
    <w:rsid w:val="00751F92"/>
    <w:rsid w:val="00752A63"/>
    <w:rsid w:val="00753E87"/>
    <w:rsid w:val="00755DBE"/>
    <w:rsid w:val="00756769"/>
    <w:rsid w:val="007605C5"/>
    <w:rsid w:val="0076105A"/>
    <w:rsid w:val="007612E4"/>
    <w:rsid w:val="00761F86"/>
    <w:rsid w:val="007628CB"/>
    <w:rsid w:val="00763760"/>
    <w:rsid w:val="00765868"/>
    <w:rsid w:val="007669DB"/>
    <w:rsid w:val="00766BB3"/>
    <w:rsid w:val="007672F8"/>
    <w:rsid w:val="007802D1"/>
    <w:rsid w:val="00783686"/>
    <w:rsid w:val="00784694"/>
    <w:rsid w:val="007855C7"/>
    <w:rsid w:val="0078665C"/>
    <w:rsid w:val="00786B67"/>
    <w:rsid w:val="00787014"/>
    <w:rsid w:val="00787151"/>
    <w:rsid w:val="00787EB4"/>
    <w:rsid w:val="007940A1"/>
    <w:rsid w:val="00794987"/>
    <w:rsid w:val="00795405"/>
    <w:rsid w:val="00795A15"/>
    <w:rsid w:val="007A323E"/>
    <w:rsid w:val="007A4022"/>
    <w:rsid w:val="007A4A11"/>
    <w:rsid w:val="007A6242"/>
    <w:rsid w:val="007A653C"/>
    <w:rsid w:val="007A6982"/>
    <w:rsid w:val="007A73B8"/>
    <w:rsid w:val="007B0A3D"/>
    <w:rsid w:val="007B2CA8"/>
    <w:rsid w:val="007B4022"/>
    <w:rsid w:val="007B6506"/>
    <w:rsid w:val="007B7734"/>
    <w:rsid w:val="007C0F1D"/>
    <w:rsid w:val="007C1489"/>
    <w:rsid w:val="007C1A53"/>
    <w:rsid w:val="007C1F91"/>
    <w:rsid w:val="007C27CB"/>
    <w:rsid w:val="007C2AA2"/>
    <w:rsid w:val="007C3215"/>
    <w:rsid w:val="007C4B20"/>
    <w:rsid w:val="007C53DD"/>
    <w:rsid w:val="007C584D"/>
    <w:rsid w:val="007C6F1F"/>
    <w:rsid w:val="007C6FCA"/>
    <w:rsid w:val="007C7703"/>
    <w:rsid w:val="007D23D1"/>
    <w:rsid w:val="007D2ADC"/>
    <w:rsid w:val="007D41D0"/>
    <w:rsid w:val="007D471A"/>
    <w:rsid w:val="007D4B7A"/>
    <w:rsid w:val="007D6C6F"/>
    <w:rsid w:val="007E14BF"/>
    <w:rsid w:val="007E16DB"/>
    <w:rsid w:val="007E2060"/>
    <w:rsid w:val="007E273C"/>
    <w:rsid w:val="007E450E"/>
    <w:rsid w:val="007E46FF"/>
    <w:rsid w:val="007E5597"/>
    <w:rsid w:val="007E677F"/>
    <w:rsid w:val="007E69C3"/>
    <w:rsid w:val="007E727E"/>
    <w:rsid w:val="007E7AFA"/>
    <w:rsid w:val="007E7FC1"/>
    <w:rsid w:val="007F08B1"/>
    <w:rsid w:val="007F0BE4"/>
    <w:rsid w:val="007F6BCA"/>
    <w:rsid w:val="00800FBB"/>
    <w:rsid w:val="00802AD0"/>
    <w:rsid w:val="0080344D"/>
    <w:rsid w:val="00804FD1"/>
    <w:rsid w:val="00805B90"/>
    <w:rsid w:val="0080660C"/>
    <w:rsid w:val="0080694B"/>
    <w:rsid w:val="00806B50"/>
    <w:rsid w:val="00810801"/>
    <w:rsid w:val="00810857"/>
    <w:rsid w:val="00810AA1"/>
    <w:rsid w:val="00810BCD"/>
    <w:rsid w:val="0081168A"/>
    <w:rsid w:val="008116CE"/>
    <w:rsid w:val="00811BBA"/>
    <w:rsid w:val="00812159"/>
    <w:rsid w:val="008122CB"/>
    <w:rsid w:val="00815480"/>
    <w:rsid w:val="00816153"/>
    <w:rsid w:val="0081725C"/>
    <w:rsid w:val="00817441"/>
    <w:rsid w:val="00817BBC"/>
    <w:rsid w:val="00820B60"/>
    <w:rsid w:val="008217FA"/>
    <w:rsid w:val="00821A33"/>
    <w:rsid w:val="00822E7E"/>
    <w:rsid w:val="00824BA0"/>
    <w:rsid w:val="00825CC7"/>
    <w:rsid w:val="00826869"/>
    <w:rsid w:val="00826D93"/>
    <w:rsid w:val="0082798A"/>
    <w:rsid w:val="008309DD"/>
    <w:rsid w:val="0083202F"/>
    <w:rsid w:val="008322D6"/>
    <w:rsid w:val="00833EB1"/>
    <w:rsid w:val="008346C2"/>
    <w:rsid w:val="0083527B"/>
    <w:rsid w:val="00836557"/>
    <w:rsid w:val="00840636"/>
    <w:rsid w:val="008417C1"/>
    <w:rsid w:val="00843A7B"/>
    <w:rsid w:val="00850615"/>
    <w:rsid w:val="00850CCB"/>
    <w:rsid w:val="00852955"/>
    <w:rsid w:val="00853E40"/>
    <w:rsid w:val="008607E7"/>
    <w:rsid w:val="008623C6"/>
    <w:rsid w:val="00862465"/>
    <w:rsid w:val="00864C68"/>
    <w:rsid w:val="00865A2E"/>
    <w:rsid w:val="008674AF"/>
    <w:rsid w:val="008705B9"/>
    <w:rsid w:val="00872C3C"/>
    <w:rsid w:val="00873056"/>
    <w:rsid w:val="00882851"/>
    <w:rsid w:val="00882961"/>
    <w:rsid w:val="00882CBE"/>
    <w:rsid w:val="00882E89"/>
    <w:rsid w:val="00884696"/>
    <w:rsid w:val="008850FA"/>
    <w:rsid w:val="008856DB"/>
    <w:rsid w:val="00886410"/>
    <w:rsid w:val="008876AE"/>
    <w:rsid w:val="008904ED"/>
    <w:rsid w:val="0089239B"/>
    <w:rsid w:val="00892E13"/>
    <w:rsid w:val="00894218"/>
    <w:rsid w:val="00894360"/>
    <w:rsid w:val="008A03BB"/>
    <w:rsid w:val="008A115C"/>
    <w:rsid w:val="008A16A5"/>
    <w:rsid w:val="008A24CE"/>
    <w:rsid w:val="008A2AE4"/>
    <w:rsid w:val="008B18CF"/>
    <w:rsid w:val="008B2095"/>
    <w:rsid w:val="008B4142"/>
    <w:rsid w:val="008B4821"/>
    <w:rsid w:val="008B6195"/>
    <w:rsid w:val="008C31BA"/>
    <w:rsid w:val="008C5775"/>
    <w:rsid w:val="008C679B"/>
    <w:rsid w:val="008D043A"/>
    <w:rsid w:val="008D22B3"/>
    <w:rsid w:val="008D3813"/>
    <w:rsid w:val="008D3F22"/>
    <w:rsid w:val="008D4A1D"/>
    <w:rsid w:val="008D56AD"/>
    <w:rsid w:val="008D6F0C"/>
    <w:rsid w:val="008D7800"/>
    <w:rsid w:val="008D7D8C"/>
    <w:rsid w:val="008D7E06"/>
    <w:rsid w:val="008E3500"/>
    <w:rsid w:val="008E3B93"/>
    <w:rsid w:val="008E5622"/>
    <w:rsid w:val="008E6C7A"/>
    <w:rsid w:val="008E7328"/>
    <w:rsid w:val="008E766C"/>
    <w:rsid w:val="008E7776"/>
    <w:rsid w:val="008F0ACF"/>
    <w:rsid w:val="008F2280"/>
    <w:rsid w:val="008F36E6"/>
    <w:rsid w:val="008F3890"/>
    <w:rsid w:val="008F6DEF"/>
    <w:rsid w:val="008F6FA0"/>
    <w:rsid w:val="008F73DB"/>
    <w:rsid w:val="008F77E0"/>
    <w:rsid w:val="00900F61"/>
    <w:rsid w:val="00901EEA"/>
    <w:rsid w:val="00902BAA"/>
    <w:rsid w:val="009035E4"/>
    <w:rsid w:val="00904E72"/>
    <w:rsid w:val="0090537E"/>
    <w:rsid w:val="00905804"/>
    <w:rsid w:val="0090687B"/>
    <w:rsid w:val="00907F21"/>
    <w:rsid w:val="00912D9E"/>
    <w:rsid w:val="00916170"/>
    <w:rsid w:val="00923A13"/>
    <w:rsid w:val="00924C41"/>
    <w:rsid w:val="00926091"/>
    <w:rsid w:val="00927C08"/>
    <w:rsid w:val="00931456"/>
    <w:rsid w:val="00935E72"/>
    <w:rsid w:val="0093758C"/>
    <w:rsid w:val="00942C33"/>
    <w:rsid w:val="00943C0E"/>
    <w:rsid w:val="00944501"/>
    <w:rsid w:val="00947A05"/>
    <w:rsid w:val="00951C96"/>
    <w:rsid w:val="009525C3"/>
    <w:rsid w:val="00952D45"/>
    <w:rsid w:val="0095404B"/>
    <w:rsid w:val="0095556D"/>
    <w:rsid w:val="00955A13"/>
    <w:rsid w:val="00956109"/>
    <w:rsid w:val="00957C27"/>
    <w:rsid w:val="00960E92"/>
    <w:rsid w:val="0096155A"/>
    <w:rsid w:val="009622B9"/>
    <w:rsid w:val="00963122"/>
    <w:rsid w:val="00964CD5"/>
    <w:rsid w:val="009666CE"/>
    <w:rsid w:val="009674A8"/>
    <w:rsid w:val="00967DF4"/>
    <w:rsid w:val="009700F3"/>
    <w:rsid w:val="00970903"/>
    <w:rsid w:val="00974D11"/>
    <w:rsid w:val="00976D48"/>
    <w:rsid w:val="00976E3A"/>
    <w:rsid w:val="00980A04"/>
    <w:rsid w:val="00981712"/>
    <w:rsid w:val="00982AA0"/>
    <w:rsid w:val="00983A33"/>
    <w:rsid w:val="00984A42"/>
    <w:rsid w:val="0098515A"/>
    <w:rsid w:val="0098626C"/>
    <w:rsid w:val="00987088"/>
    <w:rsid w:val="00987F2F"/>
    <w:rsid w:val="00991C8C"/>
    <w:rsid w:val="00995E67"/>
    <w:rsid w:val="00996281"/>
    <w:rsid w:val="009A0453"/>
    <w:rsid w:val="009A0980"/>
    <w:rsid w:val="009A0D3F"/>
    <w:rsid w:val="009A2937"/>
    <w:rsid w:val="009A2DF5"/>
    <w:rsid w:val="009A445F"/>
    <w:rsid w:val="009A779C"/>
    <w:rsid w:val="009B03DE"/>
    <w:rsid w:val="009B03F5"/>
    <w:rsid w:val="009B2374"/>
    <w:rsid w:val="009B2977"/>
    <w:rsid w:val="009B2B97"/>
    <w:rsid w:val="009B335F"/>
    <w:rsid w:val="009B3801"/>
    <w:rsid w:val="009B581A"/>
    <w:rsid w:val="009B6043"/>
    <w:rsid w:val="009B7812"/>
    <w:rsid w:val="009C0547"/>
    <w:rsid w:val="009C2CC5"/>
    <w:rsid w:val="009C5BD4"/>
    <w:rsid w:val="009D21F8"/>
    <w:rsid w:val="009D2754"/>
    <w:rsid w:val="009D4524"/>
    <w:rsid w:val="009D57DE"/>
    <w:rsid w:val="009D5FF7"/>
    <w:rsid w:val="009E36CB"/>
    <w:rsid w:val="009E44DE"/>
    <w:rsid w:val="009E4DFD"/>
    <w:rsid w:val="009E6010"/>
    <w:rsid w:val="009E6C2F"/>
    <w:rsid w:val="009E6F5B"/>
    <w:rsid w:val="009E7CA1"/>
    <w:rsid w:val="009E7E4A"/>
    <w:rsid w:val="009F1D5B"/>
    <w:rsid w:val="009F3FCB"/>
    <w:rsid w:val="009F4516"/>
    <w:rsid w:val="009F49F4"/>
    <w:rsid w:val="009F6F03"/>
    <w:rsid w:val="009F7413"/>
    <w:rsid w:val="009F7A00"/>
    <w:rsid w:val="00A0027A"/>
    <w:rsid w:val="00A00E97"/>
    <w:rsid w:val="00A033C2"/>
    <w:rsid w:val="00A055BB"/>
    <w:rsid w:val="00A065F1"/>
    <w:rsid w:val="00A06F73"/>
    <w:rsid w:val="00A10956"/>
    <w:rsid w:val="00A10B35"/>
    <w:rsid w:val="00A10BFD"/>
    <w:rsid w:val="00A10E52"/>
    <w:rsid w:val="00A11DD3"/>
    <w:rsid w:val="00A12057"/>
    <w:rsid w:val="00A1271D"/>
    <w:rsid w:val="00A1299A"/>
    <w:rsid w:val="00A17659"/>
    <w:rsid w:val="00A2112E"/>
    <w:rsid w:val="00A230DF"/>
    <w:rsid w:val="00A24103"/>
    <w:rsid w:val="00A245EB"/>
    <w:rsid w:val="00A266D1"/>
    <w:rsid w:val="00A26D7F"/>
    <w:rsid w:val="00A272E3"/>
    <w:rsid w:val="00A276A5"/>
    <w:rsid w:val="00A30A7F"/>
    <w:rsid w:val="00A320FF"/>
    <w:rsid w:val="00A34760"/>
    <w:rsid w:val="00A34F00"/>
    <w:rsid w:val="00A36073"/>
    <w:rsid w:val="00A37198"/>
    <w:rsid w:val="00A37BD5"/>
    <w:rsid w:val="00A37DF0"/>
    <w:rsid w:val="00A409B0"/>
    <w:rsid w:val="00A412DF"/>
    <w:rsid w:val="00A42385"/>
    <w:rsid w:val="00A4238A"/>
    <w:rsid w:val="00A43131"/>
    <w:rsid w:val="00A441BD"/>
    <w:rsid w:val="00A44C07"/>
    <w:rsid w:val="00A459FB"/>
    <w:rsid w:val="00A45F86"/>
    <w:rsid w:val="00A46242"/>
    <w:rsid w:val="00A528B5"/>
    <w:rsid w:val="00A54F51"/>
    <w:rsid w:val="00A56451"/>
    <w:rsid w:val="00A565C0"/>
    <w:rsid w:val="00A56E52"/>
    <w:rsid w:val="00A6045B"/>
    <w:rsid w:val="00A6268B"/>
    <w:rsid w:val="00A628B6"/>
    <w:rsid w:val="00A631C0"/>
    <w:rsid w:val="00A63ABD"/>
    <w:rsid w:val="00A63CBA"/>
    <w:rsid w:val="00A65542"/>
    <w:rsid w:val="00A65B16"/>
    <w:rsid w:val="00A65BED"/>
    <w:rsid w:val="00A6602B"/>
    <w:rsid w:val="00A6602F"/>
    <w:rsid w:val="00A67818"/>
    <w:rsid w:val="00A70BD2"/>
    <w:rsid w:val="00A7111E"/>
    <w:rsid w:val="00A71CCB"/>
    <w:rsid w:val="00A720CB"/>
    <w:rsid w:val="00A73910"/>
    <w:rsid w:val="00A74D4C"/>
    <w:rsid w:val="00A763E8"/>
    <w:rsid w:val="00A768CC"/>
    <w:rsid w:val="00A76BAF"/>
    <w:rsid w:val="00A77B80"/>
    <w:rsid w:val="00A8126E"/>
    <w:rsid w:val="00A815D2"/>
    <w:rsid w:val="00A834CC"/>
    <w:rsid w:val="00A84B01"/>
    <w:rsid w:val="00A854A7"/>
    <w:rsid w:val="00A91610"/>
    <w:rsid w:val="00A92B94"/>
    <w:rsid w:val="00A934EA"/>
    <w:rsid w:val="00A9418F"/>
    <w:rsid w:val="00A952BD"/>
    <w:rsid w:val="00A954C2"/>
    <w:rsid w:val="00A95C72"/>
    <w:rsid w:val="00AA1E7A"/>
    <w:rsid w:val="00AA34B6"/>
    <w:rsid w:val="00AA3FEC"/>
    <w:rsid w:val="00AA6FA5"/>
    <w:rsid w:val="00AA7032"/>
    <w:rsid w:val="00AA7F07"/>
    <w:rsid w:val="00AB12F2"/>
    <w:rsid w:val="00AB3073"/>
    <w:rsid w:val="00AB4BAB"/>
    <w:rsid w:val="00AB4E06"/>
    <w:rsid w:val="00AB60B3"/>
    <w:rsid w:val="00AB788C"/>
    <w:rsid w:val="00AB7B53"/>
    <w:rsid w:val="00AC0668"/>
    <w:rsid w:val="00AC090D"/>
    <w:rsid w:val="00AC29D8"/>
    <w:rsid w:val="00AC5133"/>
    <w:rsid w:val="00AC5FDA"/>
    <w:rsid w:val="00AC6DB0"/>
    <w:rsid w:val="00AC76EC"/>
    <w:rsid w:val="00AC78CE"/>
    <w:rsid w:val="00AC7FEA"/>
    <w:rsid w:val="00AD18DA"/>
    <w:rsid w:val="00AD1BA0"/>
    <w:rsid w:val="00AD1C57"/>
    <w:rsid w:val="00AD2380"/>
    <w:rsid w:val="00AD3673"/>
    <w:rsid w:val="00AD6CAD"/>
    <w:rsid w:val="00AD7451"/>
    <w:rsid w:val="00AE0818"/>
    <w:rsid w:val="00AE0FED"/>
    <w:rsid w:val="00AE1D58"/>
    <w:rsid w:val="00AE331A"/>
    <w:rsid w:val="00AE3F9B"/>
    <w:rsid w:val="00AE4EC8"/>
    <w:rsid w:val="00AE5F8A"/>
    <w:rsid w:val="00AE7CF8"/>
    <w:rsid w:val="00AF0BBB"/>
    <w:rsid w:val="00AF1428"/>
    <w:rsid w:val="00AF1888"/>
    <w:rsid w:val="00AF2253"/>
    <w:rsid w:val="00AF4AB5"/>
    <w:rsid w:val="00AF507E"/>
    <w:rsid w:val="00AF6D89"/>
    <w:rsid w:val="00B00BAC"/>
    <w:rsid w:val="00B01615"/>
    <w:rsid w:val="00B05304"/>
    <w:rsid w:val="00B0736D"/>
    <w:rsid w:val="00B07D72"/>
    <w:rsid w:val="00B10A68"/>
    <w:rsid w:val="00B112E1"/>
    <w:rsid w:val="00B13AE8"/>
    <w:rsid w:val="00B147A0"/>
    <w:rsid w:val="00B22ADE"/>
    <w:rsid w:val="00B23B91"/>
    <w:rsid w:val="00B247A5"/>
    <w:rsid w:val="00B256B8"/>
    <w:rsid w:val="00B25B22"/>
    <w:rsid w:val="00B25C16"/>
    <w:rsid w:val="00B25D1B"/>
    <w:rsid w:val="00B26C89"/>
    <w:rsid w:val="00B27110"/>
    <w:rsid w:val="00B30C99"/>
    <w:rsid w:val="00B324D3"/>
    <w:rsid w:val="00B32804"/>
    <w:rsid w:val="00B32CF4"/>
    <w:rsid w:val="00B33991"/>
    <w:rsid w:val="00B3453F"/>
    <w:rsid w:val="00B402DD"/>
    <w:rsid w:val="00B417F2"/>
    <w:rsid w:val="00B426CA"/>
    <w:rsid w:val="00B43718"/>
    <w:rsid w:val="00B43CD6"/>
    <w:rsid w:val="00B45548"/>
    <w:rsid w:val="00B461BD"/>
    <w:rsid w:val="00B502E9"/>
    <w:rsid w:val="00B51606"/>
    <w:rsid w:val="00B53567"/>
    <w:rsid w:val="00B563F4"/>
    <w:rsid w:val="00B57E6A"/>
    <w:rsid w:val="00B60F47"/>
    <w:rsid w:val="00B61C9C"/>
    <w:rsid w:val="00B62123"/>
    <w:rsid w:val="00B6277A"/>
    <w:rsid w:val="00B63128"/>
    <w:rsid w:val="00B63326"/>
    <w:rsid w:val="00B639CB"/>
    <w:rsid w:val="00B653A4"/>
    <w:rsid w:val="00B657F5"/>
    <w:rsid w:val="00B70EB0"/>
    <w:rsid w:val="00B73D6D"/>
    <w:rsid w:val="00B750C6"/>
    <w:rsid w:val="00B76C2F"/>
    <w:rsid w:val="00B8123E"/>
    <w:rsid w:val="00B817E7"/>
    <w:rsid w:val="00B8373A"/>
    <w:rsid w:val="00B84090"/>
    <w:rsid w:val="00B84272"/>
    <w:rsid w:val="00B85C65"/>
    <w:rsid w:val="00B85FFE"/>
    <w:rsid w:val="00B86FBF"/>
    <w:rsid w:val="00B87D44"/>
    <w:rsid w:val="00B87D96"/>
    <w:rsid w:val="00B92E7F"/>
    <w:rsid w:val="00B93E7B"/>
    <w:rsid w:val="00B94424"/>
    <w:rsid w:val="00B951CA"/>
    <w:rsid w:val="00B95CF3"/>
    <w:rsid w:val="00BA3B23"/>
    <w:rsid w:val="00BA418A"/>
    <w:rsid w:val="00BA4D59"/>
    <w:rsid w:val="00BA50A3"/>
    <w:rsid w:val="00BA5334"/>
    <w:rsid w:val="00BA5FF2"/>
    <w:rsid w:val="00BA7DDA"/>
    <w:rsid w:val="00BB0300"/>
    <w:rsid w:val="00BB3972"/>
    <w:rsid w:val="00BB476B"/>
    <w:rsid w:val="00BB5309"/>
    <w:rsid w:val="00BB5DE9"/>
    <w:rsid w:val="00BB6469"/>
    <w:rsid w:val="00BB68A7"/>
    <w:rsid w:val="00BC015D"/>
    <w:rsid w:val="00BC2024"/>
    <w:rsid w:val="00BC25FC"/>
    <w:rsid w:val="00BC31FD"/>
    <w:rsid w:val="00BC3938"/>
    <w:rsid w:val="00BC4AA8"/>
    <w:rsid w:val="00BC6509"/>
    <w:rsid w:val="00BD3824"/>
    <w:rsid w:val="00BD4002"/>
    <w:rsid w:val="00BD49D6"/>
    <w:rsid w:val="00BD4A71"/>
    <w:rsid w:val="00BD5432"/>
    <w:rsid w:val="00BD58EE"/>
    <w:rsid w:val="00BE013F"/>
    <w:rsid w:val="00BE248B"/>
    <w:rsid w:val="00BE49D4"/>
    <w:rsid w:val="00BE6C47"/>
    <w:rsid w:val="00BE7F08"/>
    <w:rsid w:val="00BF10E5"/>
    <w:rsid w:val="00BF16AA"/>
    <w:rsid w:val="00BF312F"/>
    <w:rsid w:val="00BF6183"/>
    <w:rsid w:val="00BF6334"/>
    <w:rsid w:val="00C00246"/>
    <w:rsid w:val="00C020FE"/>
    <w:rsid w:val="00C02604"/>
    <w:rsid w:val="00C02977"/>
    <w:rsid w:val="00C02CAB"/>
    <w:rsid w:val="00C04383"/>
    <w:rsid w:val="00C0461A"/>
    <w:rsid w:val="00C06A91"/>
    <w:rsid w:val="00C06CE1"/>
    <w:rsid w:val="00C10A56"/>
    <w:rsid w:val="00C10B2B"/>
    <w:rsid w:val="00C11369"/>
    <w:rsid w:val="00C20ACB"/>
    <w:rsid w:val="00C23CB1"/>
    <w:rsid w:val="00C245E7"/>
    <w:rsid w:val="00C24982"/>
    <w:rsid w:val="00C24C9D"/>
    <w:rsid w:val="00C304F4"/>
    <w:rsid w:val="00C30532"/>
    <w:rsid w:val="00C30B86"/>
    <w:rsid w:val="00C32396"/>
    <w:rsid w:val="00C32A5A"/>
    <w:rsid w:val="00C34C4A"/>
    <w:rsid w:val="00C352D0"/>
    <w:rsid w:val="00C356DA"/>
    <w:rsid w:val="00C3701C"/>
    <w:rsid w:val="00C40199"/>
    <w:rsid w:val="00C42CD5"/>
    <w:rsid w:val="00C45DE9"/>
    <w:rsid w:val="00C46659"/>
    <w:rsid w:val="00C466AA"/>
    <w:rsid w:val="00C474AF"/>
    <w:rsid w:val="00C4782C"/>
    <w:rsid w:val="00C51C61"/>
    <w:rsid w:val="00C5378C"/>
    <w:rsid w:val="00C5708D"/>
    <w:rsid w:val="00C57EA4"/>
    <w:rsid w:val="00C6219A"/>
    <w:rsid w:val="00C6349A"/>
    <w:rsid w:val="00C649FA"/>
    <w:rsid w:val="00C67AE6"/>
    <w:rsid w:val="00C70547"/>
    <w:rsid w:val="00C706F1"/>
    <w:rsid w:val="00C71639"/>
    <w:rsid w:val="00C72BFC"/>
    <w:rsid w:val="00C731B2"/>
    <w:rsid w:val="00C735D1"/>
    <w:rsid w:val="00C73FF7"/>
    <w:rsid w:val="00C74748"/>
    <w:rsid w:val="00C74CA1"/>
    <w:rsid w:val="00C7595B"/>
    <w:rsid w:val="00C80132"/>
    <w:rsid w:val="00C80514"/>
    <w:rsid w:val="00C80EB2"/>
    <w:rsid w:val="00C8142D"/>
    <w:rsid w:val="00C8160F"/>
    <w:rsid w:val="00C82BC2"/>
    <w:rsid w:val="00C8319C"/>
    <w:rsid w:val="00C832BF"/>
    <w:rsid w:val="00C846DB"/>
    <w:rsid w:val="00C869B7"/>
    <w:rsid w:val="00C8707C"/>
    <w:rsid w:val="00C911E9"/>
    <w:rsid w:val="00C91831"/>
    <w:rsid w:val="00C93B6D"/>
    <w:rsid w:val="00C93D6E"/>
    <w:rsid w:val="00C97341"/>
    <w:rsid w:val="00C97A82"/>
    <w:rsid w:val="00CA114C"/>
    <w:rsid w:val="00CA1B3B"/>
    <w:rsid w:val="00CA4CF6"/>
    <w:rsid w:val="00CA5E2A"/>
    <w:rsid w:val="00CB0657"/>
    <w:rsid w:val="00CB123C"/>
    <w:rsid w:val="00CB50C2"/>
    <w:rsid w:val="00CB5150"/>
    <w:rsid w:val="00CB6337"/>
    <w:rsid w:val="00CB6745"/>
    <w:rsid w:val="00CB6CDC"/>
    <w:rsid w:val="00CC075A"/>
    <w:rsid w:val="00CC15A7"/>
    <w:rsid w:val="00CC1CB0"/>
    <w:rsid w:val="00CC1E1E"/>
    <w:rsid w:val="00CC30C1"/>
    <w:rsid w:val="00CC3527"/>
    <w:rsid w:val="00CC3D40"/>
    <w:rsid w:val="00CC4500"/>
    <w:rsid w:val="00CC5602"/>
    <w:rsid w:val="00CC68D2"/>
    <w:rsid w:val="00CC6A8B"/>
    <w:rsid w:val="00CC76D0"/>
    <w:rsid w:val="00CD0B9A"/>
    <w:rsid w:val="00CD1B35"/>
    <w:rsid w:val="00CD1EC4"/>
    <w:rsid w:val="00CD2FB4"/>
    <w:rsid w:val="00CD4865"/>
    <w:rsid w:val="00CD5B19"/>
    <w:rsid w:val="00CD5F12"/>
    <w:rsid w:val="00CD6468"/>
    <w:rsid w:val="00CD7357"/>
    <w:rsid w:val="00CE05B3"/>
    <w:rsid w:val="00CE0A86"/>
    <w:rsid w:val="00CE11FF"/>
    <w:rsid w:val="00CE12D0"/>
    <w:rsid w:val="00CE3DD2"/>
    <w:rsid w:val="00CE5C1B"/>
    <w:rsid w:val="00CE79E6"/>
    <w:rsid w:val="00CF0899"/>
    <w:rsid w:val="00CF1B1B"/>
    <w:rsid w:val="00CF26EF"/>
    <w:rsid w:val="00CF2F9A"/>
    <w:rsid w:val="00CF46C7"/>
    <w:rsid w:val="00D03133"/>
    <w:rsid w:val="00D034B6"/>
    <w:rsid w:val="00D04819"/>
    <w:rsid w:val="00D06030"/>
    <w:rsid w:val="00D06543"/>
    <w:rsid w:val="00D06F7E"/>
    <w:rsid w:val="00D07977"/>
    <w:rsid w:val="00D117E2"/>
    <w:rsid w:val="00D11E60"/>
    <w:rsid w:val="00D1360D"/>
    <w:rsid w:val="00D143BA"/>
    <w:rsid w:val="00D16631"/>
    <w:rsid w:val="00D170AE"/>
    <w:rsid w:val="00D21C4B"/>
    <w:rsid w:val="00D225BE"/>
    <w:rsid w:val="00D245D4"/>
    <w:rsid w:val="00D24D82"/>
    <w:rsid w:val="00D25947"/>
    <w:rsid w:val="00D2605D"/>
    <w:rsid w:val="00D27992"/>
    <w:rsid w:val="00D3315A"/>
    <w:rsid w:val="00D343F6"/>
    <w:rsid w:val="00D34E78"/>
    <w:rsid w:val="00D34F88"/>
    <w:rsid w:val="00D36ABB"/>
    <w:rsid w:val="00D376B6"/>
    <w:rsid w:val="00D412D4"/>
    <w:rsid w:val="00D42123"/>
    <w:rsid w:val="00D4277C"/>
    <w:rsid w:val="00D44F3D"/>
    <w:rsid w:val="00D44F95"/>
    <w:rsid w:val="00D45C59"/>
    <w:rsid w:val="00D471F6"/>
    <w:rsid w:val="00D47B8B"/>
    <w:rsid w:val="00D47F32"/>
    <w:rsid w:val="00D514E6"/>
    <w:rsid w:val="00D51537"/>
    <w:rsid w:val="00D51E21"/>
    <w:rsid w:val="00D52647"/>
    <w:rsid w:val="00D54B43"/>
    <w:rsid w:val="00D54B5B"/>
    <w:rsid w:val="00D555B1"/>
    <w:rsid w:val="00D56516"/>
    <w:rsid w:val="00D57B48"/>
    <w:rsid w:val="00D608A2"/>
    <w:rsid w:val="00D61A43"/>
    <w:rsid w:val="00D61CD7"/>
    <w:rsid w:val="00D63012"/>
    <w:rsid w:val="00D64C43"/>
    <w:rsid w:val="00D660B9"/>
    <w:rsid w:val="00D708FB"/>
    <w:rsid w:val="00D70990"/>
    <w:rsid w:val="00D73323"/>
    <w:rsid w:val="00D73578"/>
    <w:rsid w:val="00D75359"/>
    <w:rsid w:val="00D76C29"/>
    <w:rsid w:val="00D7777C"/>
    <w:rsid w:val="00D77C67"/>
    <w:rsid w:val="00D80445"/>
    <w:rsid w:val="00D81ACF"/>
    <w:rsid w:val="00D84F59"/>
    <w:rsid w:val="00D85108"/>
    <w:rsid w:val="00D902AB"/>
    <w:rsid w:val="00D907F1"/>
    <w:rsid w:val="00D91F47"/>
    <w:rsid w:val="00D92A7E"/>
    <w:rsid w:val="00D944B5"/>
    <w:rsid w:val="00D948FE"/>
    <w:rsid w:val="00D964F9"/>
    <w:rsid w:val="00D967CE"/>
    <w:rsid w:val="00DA0856"/>
    <w:rsid w:val="00DA1186"/>
    <w:rsid w:val="00DA13CE"/>
    <w:rsid w:val="00DA156C"/>
    <w:rsid w:val="00DA3AA7"/>
    <w:rsid w:val="00DA432F"/>
    <w:rsid w:val="00DA6506"/>
    <w:rsid w:val="00DA666A"/>
    <w:rsid w:val="00DA7B7B"/>
    <w:rsid w:val="00DB287D"/>
    <w:rsid w:val="00DB2DCE"/>
    <w:rsid w:val="00DB2E55"/>
    <w:rsid w:val="00DB36A5"/>
    <w:rsid w:val="00DB66D7"/>
    <w:rsid w:val="00DB69F0"/>
    <w:rsid w:val="00DB6B06"/>
    <w:rsid w:val="00DB75F8"/>
    <w:rsid w:val="00DB7629"/>
    <w:rsid w:val="00DB7CE3"/>
    <w:rsid w:val="00DC1321"/>
    <w:rsid w:val="00DC1E94"/>
    <w:rsid w:val="00DC1FCA"/>
    <w:rsid w:val="00DD17E1"/>
    <w:rsid w:val="00DD2106"/>
    <w:rsid w:val="00DD30AC"/>
    <w:rsid w:val="00DD3130"/>
    <w:rsid w:val="00DD39AF"/>
    <w:rsid w:val="00DD3CAA"/>
    <w:rsid w:val="00DD3CB1"/>
    <w:rsid w:val="00DD3E10"/>
    <w:rsid w:val="00DD6B4B"/>
    <w:rsid w:val="00DD706E"/>
    <w:rsid w:val="00DE1477"/>
    <w:rsid w:val="00DE28D7"/>
    <w:rsid w:val="00DE32B5"/>
    <w:rsid w:val="00DE35C7"/>
    <w:rsid w:val="00DE4B66"/>
    <w:rsid w:val="00DE4D28"/>
    <w:rsid w:val="00DE5524"/>
    <w:rsid w:val="00DE6F3C"/>
    <w:rsid w:val="00DE71CD"/>
    <w:rsid w:val="00DF01C7"/>
    <w:rsid w:val="00DF0E6C"/>
    <w:rsid w:val="00DF2467"/>
    <w:rsid w:val="00DF2B6C"/>
    <w:rsid w:val="00DF3700"/>
    <w:rsid w:val="00E00615"/>
    <w:rsid w:val="00E0076B"/>
    <w:rsid w:val="00E0152D"/>
    <w:rsid w:val="00E020C1"/>
    <w:rsid w:val="00E02685"/>
    <w:rsid w:val="00E0434F"/>
    <w:rsid w:val="00E049BE"/>
    <w:rsid w:val="00E04F87"/>
    <w:rsid w:val="00E053AD"/>
    <w:rsid w:val="00E0591A"/>
    <w:rsid w:val="00E05974"/>
    <w:rsid w:val="00E05A5F"/>
    <w:rsid w:val="00E0660B"/>
    <w:rsid w:val="00E07393"/>
    <w:rsid w:val="00E104A4"/>
    <w:rsid w:val="00E1222E"/>
    <w:rsid w:val="00E14E34"/>
    <w:rsid w:val="00E15EF4"/>
    <w:rsid w:val="00E16C3C"/>
    <w:rsid w:val="00E17025"/>
    <w:rsid w:val="00E205A6"/>
    <w:rsid w:val="00E20C24"/>
    <w:rsid w:val="00E226C0"/>
    <w:rsid w:val="00E22FA9"/>
    <w:rsid w:val="00E30AB2"/>
    <w:rsid w:val="00E310AA"/>
    <w:rsid w:val="00E31131"/>
    <w:rsid w:val="00E32552"/>
    <w:rsid w:val="00E3257A"/>
    <w:rsid w:val="00E32CE2"/>
    <w:rsid w:val="00E33C7A"/>
    <w:rsid w:val="00E349FF"/>
    <w:rsid w:val="00E36BF6"/>
    <w:rsid w:val="00E4015F"/>
    <w:rsid w:val="00E40FE6"/>
    <w:rsid w:val="00E42090"/>
    <w:rsid w:val="00E444AF"/>
    <w:rsid w:val="00E453A2"/>
    <w:rsid w:val="00E46FD6"/>
    <w:rsid w:val="00E4716B"/>
    <w:rsid w:val="00E50DA1"/>
    <w:rsid w:val="00E52A6F"/>
    <w:rsid w:val="00E52C10"/>
    <w:rsid w:val="00E53969"/>
    <w:rsid w:val="00E53EFD"/>
    <w:rsid w:val="00E5514F"/>
    <w:rsid w:val="00E55511"/>
    <w:rsid w:val="00E5607A"/>
    <w:rsid w:val="00E60D2E"/>
    <w:rsid w:val="00E61298"/>
    <w:rsid w:val="00E64DDE"/>
    <w:rsid w:val="00E65A7C"/>
    <w:rsid w:val="00E6631B"/>
    <w:rsid w:val="00E6799C"/>
    <w:rsid w:val="00E71F7E"/>
    <w:rsid w:val="00E72E73"/>
    <w:rsid w:val="00E730BD"/>
    <w:rsid w:val="00E73B2B"/>
    <w:rsid w:val="00E76658"/>
    <w:rsid w:val="00E76A72"/>
    <w:rsid w:val="00E7721D"/>
    <w:rsid w:val="00E8206C"/>
    <w:rsid w:val="00E820E7"/>
    <w:rsid w:val="00E82481"/>
    <w:rsid w:val="00E85DC0"/>
    <w:rsid w:val="00E87297"/>
    <w:rsid w:val="00E91638"/>
    <w:rsid w:val="00E92359"/>
    <w:rsid w:val="00E9245A"/>
    <w:rsid w:val="00E924DA"/>
    <w:rsid w:val="00E925A5"/>
    <w:rsid w:val="00E92813"/>
    <w:rsid w:val="00E92B79"/>
    <w:rsid w:val="00E9361E"/>
    <w:rsid w:val="00E93A2E"/>
    <w:rsid w:val="00E93B2F"/>
    <w:rsid w:val="00E96EC4"/>
    <w:rsid w:val="00E97183"/>
    <w:rsid w:val="00E9731E"/>
    <w:rsid w:val="00E9798C"/>
    <w:rsid w:val="00EA0177"/>
    <w:rsid w:val="00EA37B9"/>
    <w:rsid w:val="00EA42DC"/>
    <w:rsid w:val="00EA42E0"/>
    <w:rsid w:val="00EA44BF"/>
    <w:rsid w:val="00EA485F"/>
    <w:rsid w:val="00EA4A9C"/>
    <w:rsid w:val="00EA4D70"/>
    <w:rsid w:val="00EA5085"/>
    <w:rsid w:val="00EA6C0C"/>
    <w:rsid w:val="00EB0357"/>
    <w:rsid w:val="00EB0E65"/>
    <w:rsid w:val="00EB12D2"/>
    <w:rsid w:val="00EB1C65"/>
    <w:rsid w:val="00EB2117"/>
    <w:rsid w:val="00EB259E"/>
    <w:rsid w:val="00EB3812"/>
    <w:rsid w:val="00EB3DB7"/>
    <w:rsid w:val="00EB585C"/>
    <w:rsid w:val="00EB5D0D"/>
    <w:rsid w:val="00EB60B6"/>
    <w:rsid w:val="00EB617B"/>
    <w:rsid w:val="00EB6189"/>
    <w:rsid w:val="00EC09FF"/>
    <w:rsid w:val="00EC1358"/>
    <w:rsid w:val="00EC1540"/>
    <w:rsid w:val="00EC162D"/>
    <w:rsid w:val="00EC1682"/>
    <w:rsid w:val="00EC183B"/>
    <w:rsid w:val="00EC2B7D"/>
    <w:rsid w:val="00EC30B9"/>
    <w:rsid w:val="00EC5101"/>
    <w:rsid w:val="00EC5305"/>
    <w:rsid w:val="00EC5CCC"/>
    <w:rsid w:val="00EC5CF2"/>
    <w:rsid w:val="00EC6253"/>
    <w:rsid w:val="00EC7B4F"/>
    <w:rsid w:val="00ED159B"/>
    <w:rsid w:val="00ED3304"/>
    <w:rsid w:val="00ED6DAC"/>
    <w:rsid w:val="00EE1802"/>
    <w:rsid w:val="00EE24F1"/>
    <w:rsid w:val="00EE277F"/>
    <w:rsid w:val="00EE3151"/>
    <w:rsid w:val="00EE3233"/>
    <w:rsid w:val="00EE46FB"/>
    <w:rsid w:val="00EE4701"/>
    <w:rsid w:val="00EE4CBD"/>
    <w:rsid w:val="00EE6BF2"/>
    <w:rsid w:val="00EF0AB5"/>
    <w:rsid w:val="00EF1FBB"/>
    <w:rsid w:val="00EF2584"/>
    <w:rsid w:val="00EF2F90"/>
    <w:rsid w:val="00EF4E5E"/>
    <w:rsid w:val="00EF4FE5"/>
    <w:rsid w:val="00EF5743"/>
    <w:rsid w:val="00EF679E"/>
    <w:rsid w:val="00EF7319"/>
    <w:rsid w:val="00F0035C"/>
    <w:rsid w:val="00F00F22"/>
    <w:rsid w:val="00F05B33"/>
    <w:rsid w:val="00F067BD"/>
    <w:rsid w:val="00F07161"/>
    <w:rsid w:val="00F11231"/>
    <w:rsid w:val="00F11517"/>
    <w:rsid w:val="00F12633"/>
    <w:rsid w:val="00F135EB"/>
    <w:rsid w:val="00F13AAC"/>
    <w:rsid w:val="00F227AD"/>
    <w:rsid w:val="00F22EA9"/>
    <w:rsid w:val="00F23856"/>
    <w:rsid w:val="00F245DB"/>
    <w:rsid w:val="00F24988"/>
    <w:rsid w:val="00F24A77"/>
    <w:rsid w:val="00F26443"/>
    <w:rsid w:val="00F26F65"/>
    <w:rsid w:val="00F271BD"/>
    <w:rsid w:val="00F277C3"/>
    <w:rsid w:val="00F279C9"/>
    <w:rsid w:val="00F30523"/>
    <w:rsid w:val="00F31051"/>
    <w:rsid w:val="00F31F7F"/>
    <w:rsid w:val="00F32EF1"/>
    <w:rsid w:val="00F33404"/>
    <w:rsid w:val="00F34159"/>
    <w:rsid w:val="00F3730A"/>
    <w:rsid w:val="00F42025"/>
    <w:rsid w:val="00F44E14"/>
    <w:rsid w:val="00F45816"/>
    <w:rsid w:val="00F4615C"/>
    <w:rsid w:val="00F5024B"/>
    <w:rsid w:val="00F5053E"/>
    <w:rsid w:val="00F5130D"/>
    <w:rsid w:val="00F60070"/>
    <w:rsid w:val="00F60886"/>
    <w:rsid w:val="00F6340E"/>
    <w:rsid w:val="00F63DC6"/>
    <w:rsid w:val="00F64F8F"/>
    <w:rsid w:val="00F65382"/>
    <w:rsid w:val="00F67550"/>
    <w:rsid w:val="00F67E1B"/>
    <w:rsid w:val="00F70603"/>
    <w:rsid w:val="00F71A32"/>
    <w:rsid w:val="00F71F96"/>
    <w:rsid w:val="00F73D6F"/>
    <w:rsid w:val="00F73EEF"/>
    <w:rsid w:val="00F74EC1"/>
    <w:rsid w:val="00F7606B"/>
    <w:rsid w:val="00F76249"/>
    <w:rsid w:val="00F812C1"/>
    <w:rsid w:val="00F8133B"/>
    <w:rsid w:val="00F814CD"/>
    <w:rsid w:val="00F8170C"/>
    <w:rsid w:val="00F848F6"/>
    <w:rsid w:val="00F849E9"/>
    <w:rsid w:val="00F84EC6"/>
    <w:rsid w:val="00F85D5A"/>
    <w:rsid w:val="00F86DFC"/>
    <w:rsid w:val="00F87BCC"/>
    <w:rsid w:val="00F901E4"/>
    <w:rsid w:val="00F927BE"/>
    <w:rsid w:val="00F93856"/>
    <w:rsid w:val="00F94438"/>
    <w:rsid w:val="00F963DA"/>
    <w:rsid w:val="00F97BD2"/>
    <w:rsid w:val="00FA0B8F"/>
    <w:rsid w:val="00FA16C9"/>
    <w:rsid w:val="00FA4177"/>
    <w:rsid w:val="00FA464A"/>
    <w:rsid w:val="00FA4C97"/>
    <w:rsid w:val="00FA5BA9"/>
    <w:rsid w:val="00FA655C"/>
    <w:rsid w:val="00FA6E3C"/>
    <w:rsid w:val="00FB12BF"/>
    <w:rsid w:val="00FB1A8D"/>
    <w:rsid w:val="00FB24FB"/>
    <w:rsid w:val="00FB266F"/>
    <w:rsid w:val="00FB4433"/>
    <w:rsid w:val="00FB5E70"/>
    <w:rsid w:val="00FB69D6"/>
    <w:rsid w:val="00FB6E06"/>
    <w:rsid w:val="00FB727D"/>
    <w:rsid w:val="00FB7AB6"/>
    <w:rsid w:val="00FC0634"/>
    <w:rsid w:val="00FC10AC"/>
    <w:rsid w:val="00FC12B9"/>
    <w:rsid w:val="00FC4A45"/>
    <w:rsid w:val="00FC5AD0"/>
    <w:rsid w:val="00FC6066"/>
    <w:rsid w:val="00FC6722"/>
    <w:rsid w:val="00FD0530"/>
    <w:rsid w:val="00FD18CE"/>
    <w:rsid w:val="00FD2A7B"/>
    <w:rsid w:val="00FD340A"/>
    <w:rsid w:val="00FD6454"/>
    <w:rsid w:val="00FE0B45"/>
    <w:rsid w:val="00FE1417"/>
    <w:rsid w:val="00FE1802"/>
    <w:rsid w:val="00FE3751"/>
    <w:rsid w:val="00FE6CDC"/>
    <w:rsid w:val="00FE7E9B"/>
    <w:rsid w:val="00FF1764"/>
    <w:rsid w:val="00FF30E6"/>
    <w:rsid w:val="00FF31E7"/>
    <w:rsid w:val="00FF363D"/>
    <w:rsid w:val="00FF5D78"/>
    <w:rsid w:val="00FF6BF3"/>
    <w:rsid w:val="00FF76F0"/>
  </w:rsids>
  <m:mathPr>
    <m:mathFont m:val="Cambria Math"/>
    <m:brkBin m:val="before"/>
    <m:brkBinSub m:val="--"/>
    <m:smallFrac m:val="0"/>
    <m:dispDef/>
    <m:lMargin m:val="0"/>
    <m:rMargin m:val="0"/>
    <m:defJc m:val="centerGroup"/>
    <m:wrapIndent m:val="1440"/>
    <m:intLim m:val="subSup"/>
    <m:naryLim m:val="undOvr"/>
  </m:mathPr>
  <w:themeFontLang w:val="en-C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EF74F22"/>
  <w15:chartTrackingRefBased/>
  <w15:docId w15:val="{FC32328C-6B90-4898-A8B2-30FA251C297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CA"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C6253"/>
    <w:pPr>
      <w:spacing w:line="254" w:lineRule="auto"/>
    </w:pPr>
  </w:style>
  <w:style w:type="paragraph" w:styleId="Heading1">
    <w:name w:val="heading 1"/>
    <w:basedOn w:val="Normal"/>
    <w:next w:val="Normal"/>
    <w:link w:val="Heading1Char"/>
    <w:uiPriority w:val="9"/>
    <w:qFormat/>
    <w:rsid w:val="00205F22"/>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3E6157"/>
    <w:rPr>
      <w:color w:val="0563C1" w:themeColor="hyperlink"/>
      <w:u w:val="single"/>
    </w:rPr>
  </w:style>
  <w:style w:type="character" w:styleId="FollowedHyperlink">
    <w:name w:val="FollowedHyperlink"/>
    <w:basedOn w:val="DefaultParagraphFont"/>
    <w:uiPriority w:val="99"/>
    <w:semiHidden/>
    <w:unhideWhenUsed/>
    <w:rsid w:val="00EB6189"/>
    <w:rPr>
      <w:color w:val="954F72" w:themeColor="followedHyperlink"/>
      <w:u w:val="single"/>
    </w:rPr>
  </w:style>
  <w:style w:type="paragraph" w:styleId="BalloonText">
    <w:name w:val="Balloon Text"/>
    <w:basedOn w:val="Normal"/>
    <w:link w:val="BalloonTextChar"/>
    <w:uiPriority w:val="99"/>
    <w:semiHidden/>
    <w:unhideWhenUsed/>
    <w:rsid w:val="005F6F65"/>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5F6F65"/>
    <w:rPr>
      <w:rFonts w:ascii="Segoe UI" w:hAnsi="Segoe UI" w:cs="Segoe UI"/>
      <w:sz w:val="18"/>
      <w:szCs w:val="18"/>
    </w:rPr>
  </w:style>
  <w:style w:type="paragraph" w:styleId="NormalWeb">
    <w:name w:val="Normal (Web)"/>
    <w:basedOn w:val="Normal"/>
    <w:uiPriority w:val="99"/>
    <w:unhideWhenUsed/>
    <w:rsid w:val="00A720CB"/>
    <w:pPr>
      <w:spacing w:before="100" w:beforeAutospacing="1" w:after="100" w:afterAutospacing="1" w:line="240" w:lineRule="auto"/>
    </w:pPr>
    <w:rPr>
      <w:rFonts w:ascii="Times New Roman" w:eastAsia="Times New Roman" w:hAnsi="Times New Roman" w:cs="Times New Roman"/>
      <w:sz w:val="24"/>
      <w:szCs w:val="24"/>
      <w:lang w:eastAsia="en-CA"/>
    </w:rPr>
  </w:style>
  <w:style w:type="paragraph" w:styleId="ListParagraph">
    <w:name w:val="List Paragraph"/>
    <w:basedOn w:val="Normal"/>
    <w:uiPriority w:val="34"/>
    <w:qFormat/>
    <w:rsid w:val="002B5BF2"/>
    <w:pPr>
      <w:ind w:left="720"/>
      <w:contextualSpacing/>
    </w:pPr>
  </w:style>
  <w:style w:type="paragraph" w:styleId="Header">
    <w:name w:val="header"/>
    <w:basedOn w:val="Normal"/>
    <w:link w:val="HeaderChar"/>
    <w:uiPriority w:val="99"/>
    <w:unhideWhenUsed/>
    <w:rsid w:val="0067650D"/>
    <w:pPr>
      <w:tabs>
        <w:tab w:val="center" w:pos="4680"/>
        <w:tab w:val="right" w:pos="9360"/>
      </w:tabs>
      <w:spacing w:after="0" w:line="240" w:lineRule="auto"/>
    </w:pPr>
  </w:style>
  <w:style w:type="character" w:customStyle="1" w:styleId="HeaderChar">
    <w:name w:val="Header Char"/>
    <w:basedOn w:val="DefaultParagraphFont"/>
    <w:link w:val="Header"/>
    <w:uiPriority w:val="99"/>
    <w:rsid w:val="0067650D"/>
  </w:style>
  <w:style w:type="paragraph" w:styleId="Footer">
    <w:name w:val="footer"/>
    <w:basedOn w:val="Normal"/>
    <w:link w:val="FooterChar"/>
    <w:uiPriority w:val="99"/>
    <w:unhideWhenUsed/>
    <w:rsid w:val="0067650D"/>
    <w:pPr>
      <w:tabs>
        <w:tab w:val="center" w:pos="4680"/>
        <w:tab w:val="right" w:pos="9360"/>
      </w:tabs>
      <w:spacing w:after="0" w:line="240" w:lineRule="auto"/>
    </w:pPr>
  </w:style>
  <w:style w:type="character" w:customStyle="1" w:styleId="FooterChar">
    <w:name w:val="Footer Char"/>
    <w:basedOn w:val="DefaultParagraphFont"/>
    <w:link w:val="Footer"/>
    <w:uiPriority w:val="99"/>
    <w:rsid w:val="0067650D"/>
  </w:style>
  <w:style w:type="paragraph" w:styleId="FootnoteText">
    <w:name w:val="footnote text"/>
    <w:basedOn w:val="Normal"/>
    <w:link w:val="FootnoteTextChar"/>
    <w:uiPriority w:val="99"/>
    <w:semiHidden/>
    <w:unhideWhenUsed/>
    <w:rsid w:val="001671E5"/>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1671E5"/>
    <w:rPr>
      <w:sz w:val="20"/>
      <w:szCs w:val="20"/>
    </w:rPr>
  </w:style>
  <w:style w:type="character" w:styleId="FootnoteReference">
    <w:name w:val="footnote reference"/>
    <w:basedOn w:val="DefaultParagraphFont"/>
    <w:uiPriority w:val="99"/>
    <w:semiHidden/>
    <w:unhideWhenUsed/>
    <w:rsid w:val="001671E5"/>
    <w:rPr>
      <w:vertAlign w:val="superscript"/>
    </w:rPr>
  </w:style>
  <w:style w:type="paragraph" w:styleId="EndnoteText">
    <w:name w:val="endnote text"/>
    <w:basedOn w:val="Normal"/>
    <w:link w:val="EndnoteTextChar"/>
    <w:uiPriority w:val="99"/>
    <w:semiHidden/>
    <w:unhideWhenUsed/>
    <w:rsid w:val="00C02604"/>
    <w:pPr>
      <w:spacing w:after="0" w:line="240" w:lineRule="auto"/>
    </w:pPr>
    <w:rPr>
      <w:sz w:val="20"/>
      <w:szCs w:val="20"/>
    </w:rPr>
  </w:style>
  <w:style w:type="character" w:customStyle="1" w:styleId="EndnoteTextChar">
    <w:name w:val="Endnote Text Char"/>
    <w:basedOn w:val="DefaultParagraphFont"/>
    <w:link w:val="EndnoteText"/>
    <w:uiPriority w:val="99"/>
    <w:semiHidden/>
    <w:rsid w:val="00C02604"/>
    <w:rPr>
      <w:sz w:val="20"/>
      <w:szCs w:val="20"/>
    </w:rPr>
  </w:style>
  <w:style w:type="character" w:styleId="EndnoteReference">
    <w:name w:val="endnote reference"/>
    <w:basedOn w:val="DefaultParagraphFont"/>
    <w:uiPriority w:val="99"/>
    <w:semiHidden/>
    <w:unhideWhenUsed/>
    <w:rsid w:val="00C02604"/>
    <w:rPr>
      <w:vertAlign w:val="superscript"/>
    </w:rPr>
  </w:style>
  <w:style w:type="character" w:styleId="Mention">
    <w:name w:val="Mention"/>
    <w:basedOn w:val="DefaultParagraphFont"/>
    <w:uiPriority w:val="99"/>
    <w:semiHidden/>
    <w:unhideWhenUsed/>
    <w:rsid w:val="004819E2"/>
    <w:rPr>
      <w:color w:val="2B579A"/>
      <w:shd w:val="clear" w:color="auto" w:fill="E6E6E6"/>
    </w:rPr>
  </w:style>
  <w:style w:type="character" w:styleId="UnresolvedMention">
    <w:name w:val="Unresolved Mention"/>
    <w:basedOn w:val="DefaultParagraphFont"/>
    <w:uiPriority w:val="99"/>
    <w:semiHidden/>
    <w:unhideWhenUsed/>
    <w:rsid w:val="00256602"/>
    <w:rPr>
      <w:color w:val="808080"/>
      <w:shd w:val="clear" w:color="auto" w:fill="E6E6E6"/>
    </w:rPr>
  </w:style>
  <w:style w:type="character" w:customStyle="1" w:styleId="Heading1Char">
    <w:name w:val="Heading 1 Char"/>
    <w:basedOn w:val="DefaultParagraphFont"/>
    <w:link w:val="Heading1"/>
    <w:uiPriority w:val="9"/>
    <w:rsid w:val="00205F22"/>
    <w:rPr>
      <w:rFonts w:asciiTheme="majorHAnsi" w:eastAsiaTheme="majorEastAsia" w:hAnsiTheme="majorHAnsi" w:cstheme="majorBidi"/>
      <w:color w:val="2E74B5" w:themeColor="accent1" w:themeShade="BF"/>
      <w:sz w:val="32"/>
      <w:szCs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4237497">
      <w:bodyDiv w:val="1"/>
      <w:marLeft w:val="0"/>
      <w:marRight w:val="0"/>
      <w:marTop w:val="0"/>
      <w:marBottom w:val="0"/>
      <w:divBdr>
        <w:top w:val="none" w:sz="0" w:space="0" w:color="auto"/>
        <w:left w:val="none" w:sz="0" w:space="0" w:color="auto"/>
        <w:bottom w:val="none" w:sz="0" w:space="0" w:color="auto"/>
        <w:right w:val="none" w:sz="0" w:space="0" w:color="auto"/>
      </w:divBdr>
    </w:div>
    <w:div w:id="103380487">
      <w:bodyDiv w:val="1"/>
      <w:marLeft w:val="0"/>
      <w:marRight w:val="0"/>
      <w:marTop w:val="0"/>
      <w:marBottom w:val="0"/>
      <w:divBdr>
        <w:top w:val="none" w:sz="0" w:space="0" w:color="auto"/>
        <w:left w:val="none" w:sz="0" w:space="0" w:color="auto"/>
        <w:bottom w:val="none" w:sz="0" w:space="0" w:color="auto"/>
        <w:right w:val="none" w:sz="0" w:space="0" w:color="auto"/>
      </w:divBdr>
    </w:div>
    <w:div w:id="114449641">
      <w:bodyDiv w:val="1"/>
      <w:marLeft w:val="0"/>
      <w:marRight w:val="0"/>
      <w:marTop w:val="0"/>
      <w:marBottom w:val="0"/>
      <w:divBdr>
        <w:top w:val="none" w:sz="0" w:space="0" w:color="auto"/>
        <w:left w:val="none" w:sz="0" w:space="0" w:color="auto"/>
        <w:bottom w:val="none" w:sz="0" w:space="0" w:color="auto"/>
        <w:right w:val="none" w:sz="0" w:space="0" w:color="auto"/>
      </w:divBdr>
    </w:div>
    <w:div w:id="237251413">
      <w:bodyDiv w:val="1"/>
      <w:marLeft w:val="0"/>
      <w:marRight w:val="0"/>
      <w:marTop w:val="0"/>
      <w:marBottom w:val="0"/>
      <w:divBdr>
        <w:top w:val="none" w:sz="0" w:space="0" w:color="auto"/>
        <w:left w:val="none" w:sz="0" w:space="0" w:color="auto"/>
        <w:bottom w:val="none" w:sz="0" w:space="0" w:color="auto"/>
        <w:right w:val="none" w:sz="0" w:space="0" w:color="auto"/>
      </w:divBdr>
    </w:div>
    <w:div w:id="243993295">
      <w:bodyDiv w:val="1"/>
      <w:marLeft w:val="0"/>
      <w:marRight w:val="0"/>
      <w:marTop w:val="0"/>
      <w:marBottom w:val="0"/>
      <w:divBdr>
        <w:top w:val="none" w:sz="0" w:space="0" w:color="auto"/>
        <w:left w:val="none" w:sz="0" w:space="0" w:color="auto"/>
        <w:bottom w:val="none" w:sz="0" w:space="0" w:color="auto"/>
        <w:right w:val="none" w:sz="0" w:space="0" w:color="auto"/>
      </w:divBdr>
    </w:div>
    <w:div w:id="255943820">
      <w:bodyDiv w:val="1"/>
      <w:marLeft w:val="0"/>
      <w:marRight w:val="0"/>
      <w:marTop w:val="0"/>
      <w:marBottom w:val="0"/>
      <w:divBdr>
        <w:top w:val="none" w:sz="0" w:space="0" w:color="auto"/>
        <w:left w:val="none" w:sz="0" w:space="0" w:color="auto"/>
        <w:bottom w:val="none" w:sz="0" w:space="0" w:color="auto"/>
        <w:right w:val="none" w:sz="0" w:space="0" w:color="auto"/>
      </w:divBdr>
    </w:div>
    <w:div w:id="280379028">
      <w:bodyDiv w:val="1"/>
      <w:marLeft w:val="0"/>
      <w:marRight w:val="0"/>
      <w:marTop w:val="0"/>
      <w:marBottom w:val="0"/>
      <w:divBdr>
        <w:top w:val="none" w:sz="0" w:space="0" w:color="auto"/>
        <w:left w:val="none" w:sz="0" w:space="0" w:color="auto"/>
        <w:bottom w:val="none" w:sz="0" w:space="0" w:color="auto"/>
        <w:right w:val="none" w:sz="0" w:space="0" w:color="auto"/>
      </w:divBdr>
    </w:div>
    <w:div w:id="415976300">
      <w:bodyDiv w:val="1"/>
      <w:marLeft w:val="0"/>
      <w:marRight w:val="0"/>
      <w:marTop w:val="0"/>
      <w:marBottom w:val="0"/>
      <w:divBdr>
        <w:top w:val="none" w:sz="0" w:space="0" w:color="auto"/>
        <w:left w:val="none" w:sz="0" w:space="0" w:color="auto"/>
        <w:bottom w:val="none" w:sz="0" w:space="0" w:color="auto"/>
        <w:right w:val="none" w:sz="0" w:space="0" w:color="auto"/>
      </w:divBdr>
    </w:div>
    <w:div w:id="436095925">
      <w:bodyDiv w:val="1"/>
      <w:marLeft w:val="0"/>
      <w:marRight w:val="0"/>
      <w:marTop w:val="0"/>
      <w:marBottom w:val="0"/>
      <w:divBdr>
        <w:top w:val="none" w:sz="0" w:space="0" w:color="auto"/>
        <w:left w:val="none" w:sz="0" w:space="0" w:color="auto"/>
        <w:bottom w:val="none" w:sz="0" w:space="0" w:color="auto"/>
        <w:right w:val="none" w:sz="0" w:space="0" w:color="auto"/>
      </w:divBdr>
    </w:div>
    <w:div w:id="473523327">
      <w:bodyDiv w:val="1"/>
      <w:marLeft w:val="0"/>
      <w:marRight w:val="0"/>
      <w:marTop w:val="0"/>
      <w:marBottom w:val="0"/>
      <w:divBdr>
        <w:top w:val="none" w:sz="0" w:space="0" w:color="auto"/>
        <w:left w:val="none" w:sz="0" w:space="0" w:color="auto"/>
        <w:bottom w:val="none" w:sz="0" w:space="0" w:color="auto"/>
        <w:right w:val="none" w:sz="0" w:space="0" w:color="auto"/>
      </w:divBdr>
    </w:div>
    <w:div w:id="584192220">
      <w:bodyDiv w:val="1"/>
      <w:marLeft w:val="0"/>
      <w:marRight w:val="0"/>
      <w:marTop w:val="0"/>
      <w:marBottom w:val="0"/>
      <w:divBdr>
        <w:top w:val="none" w:sz="0" w:space="0" w:color="auto"/>
        <w:left w:val="none" w:sz="0" w:space="0" w:color="auto"/>
        <w:bottom w:val="none" w:sz="0" w:space="0" w:color="auto"/>
        <w:right w:val="none" w:sz="0" w:space="0" w:color="auto"/>
      </w:divBdr>
    </w:div>
    <w:div w:id="656887178">
      <w:bodyDiv w:val="1"/>
      <w:marLeft w:val="0"/>
      <w:marRight w:val="0"/>
      <w:marTop w:val="0"/>
      <w:marBottom w:val="0"/>
      <w:divBdr>
        <w:top w:val="none" w:sz="0" w:space="0" w:color="auto"/>
        <w:left w:val="none" w:sz="0" w:space="0" w:color="auto"/>
        <w:bottom w:val="none" w:sz="0" w:space="0" w:color="auto"/>
        <w:right w:val="none" w:sz="0" w:space="0" w:color="auto"/>
      </w:divBdr>
    </w:div>
    <w:div w:id="686255830">
      <w:bodyDiv w:val="1"/>
      <w:marLeft w:val="0"/>
      <w:marRight w:val="0"/>
      <w:marTop w:val="0"/>
      <w:marBottom w:val="0"/>
      <w:divBdr>
        <w:top w:val="none" w:sz="0" w:space="0" w:color="auto"/>
        <w:left w:val="none" w:sz="0" w:space="0" w:color="auto"/>
        <w:bottom w:val="none" w:sz="0" w:space="0" w:color="auto"/>
        <w:right w:val="none" w:sz="0" w:space="0" w:color="auto"/>
      </w:divBdr>
    </w:div>
    <w:div w:id="752317111">
      <w:bodyDiv w:val="1"/>
      <w:marLeft w:val="0"/>
      <w:marRight w:val="0"/>
      <w:marTop w:val="0"/>
      <w:marBottom w:val="0"/>
      <w:divBdr>
        <w:top w:val="none" w:sz="0" w:space="0" w:color="auto"/>
        <w:left w:val="none" w:sz="0" w:space="0" w:color="auto"/>
        <w:bottom w:val="none" w:sz="0" w:space="0" w:color="auto"/>
        <w:right w:val="none" w:sz="0" w:space="0" w:color="auto"/>
      </w:divBdr>
    </w:div>
    <w:div w:id="767122264">
      <w:bodyDiv w:val="1"/>
      <w:marLeft w:val="0"/>
      <w:marRight w:val="0"/>
      <w:marTop w:val="0"/>
      <w:marBottom w:val="0"/>
      <w:divBdr>
        <w:top w:val="none" w:sz="0" w:space="0" w:color="auto"/>
        <w:left w:val="none" w:sz="0" w:space="0" w:color="auto"/>
        <w:bottom w:val="none" w:sz="0" w:space="0" w:color="auto"/>
        <w:right w:val="none" w:sz="0" w:space="0" w:color="auto"/>
      </w:divBdr>
    </w:div>
    <w:div w:id="780302906">
      <w:bodyDiv w:val="1"/>
      <w:marLeft w:val="0"/>
      <w:marRight w:val="0"/>
      <w:marTop w:val="0"/>
      <w:marBottom w:val="0"/>
      <w:divBdr>
        <w:top w:val="none" w:sz="0" w:space="0" w:color="auto"/>
        <w:left w:val="none" w:sz="0" w:space="0" w:color="auto"/>
        <w:bottom w:val="none" w:sz="0" w:space="0" w:color="auto"/>
        <w:right w:val="none" w:sz="0" w:space="0" w:color="auto"/>
      </w:divBdr>
    </w:div>
    <w:div w:id="836001347">
      <w:bodyDiv w:val="1"/>
      <w:marLeft w:val="0"/>
      <w:marRight w:val="0"/>
      <w:marTop w:val="0"/>
      <w:marBottom w:val="0"/>
      <w:divBdr>
        <w:top w:val="none" w:sz="0" w:space="0" w:color="auto"/>
        <w:left w:val="none" w:sz="0" w:space="0" w:color="auto"/>
        <w:bottom w:val="none" w:sz="0" w:space="0" w:color="auto"/>
        <w:right w:val="none" w:sz="0" w:space="0" w:color="auto"/>
      </w:divBdr>
    </w:div>
    <w:div w:id="867907610">
      <w:bodyDiv w:val="1"/>
      <w:marLeft w:val="0"/>
      <w:marRight w:val="0"/>
      <w:marTop w:val="0"/>
      <w:marBottom w:val="0"/>
      <w:divBdr>
        <w:top w:val="none" w:sz="0" w:space="0" w:color="auto"/>
        <w:left w:val="none" w:sz="0" w:space="0" w:color="auto"/>
        <w:bottom w:val="none" w:sz="0" w:space="0" w:color="auto"/>
        <w:right w:val="none" w:sz="0" w:space="0" w:color="auto"/>
      </w:divBdr>
    </w:div>
    <w:div w:id="869296038">
      <w:bodyDiv w:val="1"/>
      <w:marLeft w:val="0"/>
      <w:marRight w:val="0"/>
      <w:marTop w:val="0"/>
      <w:marBottom w:val="0"/>
      <w:divBdr>
        <w:top w:val="none" w:sz="0" w:space="0" w:color="auto"/>
        <w:left w:val="none" w:sz="0" w:space="0" w:color="auto"/>
        <w:bottom w:val="none" w:sz="0" w:space="0" w:color="auto"/>
        <w:right w:val="none" w:sz="0" w:space="0" w:color="auto"/>
      </w:divBdr>
    </w:div>
    <w:div w:id="874080614">
      <w:bodyDiv w:val="1"/>
      <w:marLeft w:val="0"/>
      <w:marRight w:val="0"/>
      <w:marTop w:val="0"/>
      <w:marBottom w:val="0"/>
      <w:divBdr>
        <w:top w:val="none" w:sz="0" w:space="0" w:color="auto"/>
        <w:left w:val="none" w:sz="0" w:space="0" w:color="auto"/>
        <w:bottom w:val="none" w:sz="0" w:space="0" w:color="auto"/>
        <w:right w:val="none" w:sz="0" w:space="0" w:color="auto"/>
      </w:divBdr>
    </w:div>
    <w:div w:id="894312261">
      <w:bodyDiv w:val="1"/>
      <w:marLeft w:val="0"/>
      <w:marRight w:val="0"/>
      <w:marTop w:val="0"/>
      <w:marBottom w:val="0"/>
      <w:divBdr>
        <w:top w:val="none" w:sz="0" w:space="0" w:color="auto"/>
        <w:left w:val="none" w:sz="0" w:space="0" w:color="auto"/>
        <w:bottom w:val="none" w:sz="0" w:space="0" w:color="auto"/>
        <w:right w:val="none" w:sz="0" w:space="0" w:color="auto"/>
      </w:divBdr>
    </w:div>
    <w:div w:id="995303553">
      <w:bodyDiv w:val="1"/>
      <w:marLeft w:val="0"/>
      <w:marRight w:val="0"/>
      <w:marTop w:val="0"/>
      <w:marBottom w:val="0"/>
      <w:divBdr>
        <w:top w:val="none" w:sz="0" w:space="0" w:color="auto"/>
        <w:left w:val="none" w:sz="0" w:space="0" w:color="auto"/>
        <w:bottom w:val="none" w:sz="0" w:space="0" w:color="auto"/>
        <w:right w:val="none" w:sz="0" w:space="0" w:color="auto"/>
      </w:divBdr>
    </w:div>
    <w:div w:id="997149748">
      <w:bodyDiv w:val="1"/>
      <w:marLeft w:val="0"/>
      <w:marRight w:val="0"/>
      <w:marTop w:val="0"/>
      <w:marBottom w:val="0"/>
      <w:divBdr>
        <w:top w:val="none" w:sz="0" w:space="0" w:color="auto"/>
        <w:left w:val="none" w:sz="0" w:space="0" w:color="auto"/>
        <w:bottom w:val="none" w:sz="0" w:space="0" w:color="auto"/>
        <w:right w:val="none" w:sz="0" w:space="0" w:color="auto"/>
      </w:divBdr>
    </w:div>
    <w:div w:id="1023751845">
      <w:bodyDiv w:val="1"/>
      <w:marLeft w:val="0"/>
      <w:marRight w:val="0"/>
      <w:marTop w:val="0"/>
      <w:marBottom w:val="0"/>
      <w:divBdr>
        <w:top w:val="none" w:sz="0" w:space="0" w:color="auto"/>
        <w:left w:val="none" w:sz="0" w:space="0" w:color="auto"/>
        <w:bottom w:val="none" w:sz="0" w:space="0" w:color="auto"/>
        <w:right w:val="none" w:sz="0" w:space="0" w:color="auto"/>
      </w:divBdr>
    </w:div>
    <w:div w:id="1054083351">
      <w:bodyDiv w:val="1"/>
      <w:marLeft w:val="0"/>
      <w:marRight w:val="0"/>
      <w:marTop w:val="0"/>
      <w:marBottom w:val="0"/>
      <w:divBdr>
        <w:top w:val="none" w:sz="0" w:space="0" w:color="auto"/>
        <w:left w:val="none" w:sz="0" w:space="0" w:color="auto"/>
        <w:bottom w:val="none" w:sz="0" w:space="0" w:color="auto"/>
        <w:right w:val="none" w:sz="0" w:space="0" w:color="auto"/>
      </w:divBdr>
    </w:div>
    <w:div w:id="1074551290">
      <w:bodyDiv w:val="1"/>
      <w:marLeft w:val="0"/>
      <w:marRight w:val="0"/>
      <w:marTop w:val="0"/>
      <w:marBottom w:val="0"/>
      <w:divBdr>
        <w:top w:val="none" w:sz="0" w:space="0" w:color="auto"/>
        <w:left w:val="none" w:sz="0" w:space="0" w:color="auto"/>
        <w:bottom w:val="none" w:sz="0" w:space="0" w:color="auto"/>
        <w:right w:val="none" w:sz="0" w:space="0" w:color="auto"/>
      </w:divBdr>
    </w:div>
    <w:div w:id="1080366258">
      <w:bodyDiv w:val="1"/>
      <w:marLeft w:val="0"/>
      <w:marRight w:val="0"/>
      <w:marTop w:val="0"/>
      <w:marBottom w:val="0"/>
      <w:divBdr>
        <w:top w:val="none" w:sz="0" w:space="0" w:color="auto"/>
        <w:left w:val="none" w:sz="0" w:space="0" w:color="auto"/>
        <w:bottom w:val="none" w:sz="0" w:space="0" w:color="auto"/>
        <w:right w:val="none" w:sz="0" w:space="0" w:color="auto"/>
      </w:divBdr>
    </w:div>
    <w:div w:id="1198153953">
      <w:bodyDiv w:val="1"/>
      <w:marLeft w:val="0"/>
      <w:marRight w:val="0"/>
      <w:marTop w:val="0"/>
      <w:marBottom w:val="0"/>
      <w:divBdr>
        <w:top w:val="none" w:sz="0" w:space="0" w:color="auto"/>
        <w:left w:val="none" w:sz="0" w:space="0" w:color="auto"/>
        <w:bottom w:val="none" w:sz="0" w:space="0" w:color="auto"/>
        <w:right w:val="none" w:sz="0" w:space="0" w:color="auto"/>
      </w:divBdr>
    </w:div>
    <w:div w:id="1256784456">
      <w:bodyDiv w:val="1"/>
      <w:marLeft w:val="0"/>
      <w:marRight w:val="0"/>
      <w:marTop w:val="0"/>
      <w:marBottom w:val="0"/>
      <w:divBdr>
        <w:top w:val="none" w:sz="0" w:space="0" w:color="auto"/>
        <w:left w:val="none" w:sz="0" w:space="0" w:color="auto"/>
        <w:bottom w:val="none" w:sz="0" w:space="0" w:color="auto"/>
        <w:right w:val="none" w:sz="0" w:space="0" w:color="auto"/>
      </w:divBdr>
    </w:div>
    <w:div w:id="1301573982">
      <w:bodyDiv w:val="1"/>
      <w:marLeft w:val="0"/>
      <w:marRight w:val="0"/>
      <w:marTop w:val="0"/>
      <w:marBottom w:val="0"/>
      <w:divBdr>
        <w:top w:val="none" w:sz="0" w:space="0" w:color="auto"/>
        <w:left w:val="none" w:sz="0" w:space="0" w:color="auto"/>
        <w:bottom w:val="none" w:sz="0" w:space="0" w:color="auto"/>
        <w:right w:val="none" w:sz="0" w:space="0" w:color="auto"/>
      </w:divBdr>
    </w:div>
    <w:div w:id="1327048447">
      <w:bodyDiv w:val="1"/>
      <w:marLeft w:val="0"/>
      <w:marRight w:val="0"/>
      <w:marTop w:val="0"/>
      <w:marBottom w:val="0"/>
      <w:divBdr>
        <w:top w:val="none" w:sz="0" w:space="0" w:color="auto"/>
        <w:left w:val="none" w:sz="0" w:space="0" w:color="auto"/>
        <w:bottom w:val="none" w:sz="0" w:space="0" w:color="auto"/>
        <w:right w:val="none" w:sz="0" w:space="0" w:color="auto"/>
      </w:divBdr>
    </w:div>
    <w:div w:id="1383938654">
      <w:bodyDiv w:val="1"/>
      <w:marLeft w:val="0"/>
      <w:marRight w:val="0"/>
      <w:marTop w:val="0"/>
      <w:marBottom w:val="0"/>
      <w:divBdr>
        <w:top w:val="none" w:sz="0" w:space="0" w:color="auto"/>
        <w:left w:val="none" w:sz="0" w:space="0" w:color="auto"/>
        <w:bottom w:val="none" w:sz="0" w:space="0" w:color="auto"/>
        <w:right w:val="none" w:sz="0" w:space="0" w:color="auto"/>
      </w:divBdr>
    </w:div>
    <w:div w:id="1411466749">
      <w:bodyDiv w:val="1"/>
      <w:marLeft w:val="0"/>
      <w:marRight w:val="0"/>
      <w:marTop w:val="0"/>
      <w:marBottom w:val="0"/>
      <w:divBdr>
        <w:top w:val="none" w:sz="0" w:space="0" w:color="auto"/>
        <w:left w:val="none" w:sz="0" w:space="0" w:color="auto"/>
        <w:bottom w:val="none" w:sz="0" w:space="0" w:color="auto"/>
        <w:right w:val="none" w:sz="0" w:space="0" w:color="auto"/>
      </w:divBdr>
    </w:div>
    <w:div w:id="1428118358">
      <w:bodyDiv w:val="1"/>
      <w:marLeft w:val="0"/>
      <w:marRight w:val="0"/>
      <w:marTop w:val="0"/>
      <w:marBottom w:val="0"/>
      <w:divBdr>
        <w:top w:val="none" w:sz="0" w:space="0" w:color="auto"/>
        <w:left w:val="none" w:sz="0" w:space="0" w:color="auto"/>
        <w:bottom w:val="none" w:sz="0" w:space="0" w:color="auto"/>
        <w:right w:val="none" w:sz="0" w:space="0" w:color="auto"/>
      </w:divBdr>
    </w:div>
    <w:div w:id="1499536000">
      <w:bodyDiv w:val="1"/>
      <w:marLeft w:val="0"/>
      <w:marRight w:val="0"/>
      <w:marTop w:val="0"/>
      <w:marBottom w:val="0"/>
      <w:divBdr>
        <w:top w:val="none" w:sz="0" w:space="0" w:color="auto"/>
        <w:left w:val="none" w:sz="0" w:space="0" w:color="auto"/>
        <w:bottom w:val="none" w:sz="0" w:space="0" w:color="auto"/>
        <w:right w:val="none" w:sz="0" w:space="0" w:color="auto"/>
      </w:divBdr>
    </w:div>
    <w:div w:id="1515604962">
      <w:bodyDiv w:val="1"/>
      <w:marLeft w:val="0"/>
      <w:marRight w:val="0"/>
      <w:marTop w:val="0"/>
      <w:marBottom w:val="0"/>
      <w:divBdr>
        <w:top w:val="none" w:sz="0" w:space="0" w:color="auto"/>
        <w:left w:val="none" w:sz="0" w:space="0" w:color="auto"/>
        <w:bottom w:val="none" w:sz="0" w:space="0" w:color="auto"/>
        <w:right w:val="none" w:sz="0" w:space="0" w:color="auto"/>
      </w:divBdr>
    </w:div>
    <w:div w:id="1558474320">
      <w:bodyDiv w:val="1"/>
      <w:marLeft w:val="0"/>
      <w:marRight w:val="0"/>
      <w:marTop w:val="0"/>
      <w:marBottom w:val="0"/>
      <w:divBdr>
        <w:top w:val="none" w:sz="0" w:space="0" w:color="auto"/>
        <w:left w:val="none" w:sz="0" w:space="0" w:color="auto"/>
        <w:bottom w:val="none" w:sz="0" w:space="0" w:color="auto"/>
        <w:right w:val="none" w:sz="0" w:space="0" w:color="auto"/>
      </w:divBdr>
    </w:div>
    <w:div w:id="1628731277">
      <w:bodyDiv w:val="1"/>
      <w:marLeft w:val="0"/>
      <w:marRight w:val="0"/>
      <w:marTop w:val="0"/>
      <w:marBottom w:val="0"/>
      <w:divBdr>
        <w:top w:val="none" w:sz="0" w:space="0" w:color="auto"/>
        <w:left w:val="none" w:sz="0" w:space="0" w:color="auto"/>
        <w:bottom w:val="none" w:sz="0" w:space="0" w:color="auto"/>
        <w:right w:val="none" w:sz="0" w:space="0" w:color="auto"/>
      </w:divBdr>
    </w:div>
    <w:div w:id="1636984332">
      <w:bodyDiv w:val="1"/>
      <w:marLeft w:val="0"/>
      <w:marRight w:val="0"/>
      <w:marTop w:val="0"/>
      <w:marBottom w:val="0"/>
      <w:divBdr>
        <w:top w:val="none" w:sz="0" w:space="0" w:color="auto"/>
        <w:left w:val="none" w:sz="0" w:space="0" w:color="auto"/>
        <w:bottom w:val="none" w:sz="0" w:space="0" w:color="auto"/>
        <w:right w:val="none" w:sz="0" w:space="0" w:color="auto"/>
      </w:divBdr>
    </w:div>
    <w:div w:id="1637759059">
      <w:bodyDiv w:val="1"/>
      <w:marLeft w:val="0"/>
      <w:marRight w:val="0"/>
      <w:marTop w:val="0"/>
      <w:marBottom w:val="0"/>
      <w:divBdr>
        <w:top w:val="none" w:sz="0" w:space="0" w:color="auto"/>
        <w:left w:val="none" w:sz="0" w:space="0" w:color="auto"/>
        <w:bottom w:val="none" w:sz="0" w:space="0" w:color="auto"/>
        <w:right w:val="none" w:sz="0" w:space="0" w:color="auto"/>
      </w:divBdr>
    </w:div>
    <w:div w:id="1774520104">
      <w:bodyDiv w:val="1"/>
      <w:marLeft w:val="0"/>
      <w:marRight w:val="0"/>
      <w:marTop w:val="0"/>
      <w:marBottom w:val="0"/>
      <w:divBdr>
        <w:top w:val="none" w:sz="0" w:space="0" w:color="auto"/>
        <w:left w:val="none" w:sz="0" w:space="0" w:color="auto"/>
        <w:bottom w:val="none" w:sz="0" w:space="0" w:color="auto"/>
        <w:right w:val="none" w:sz="0" w:space="0" w:color="auto"/>
      </w:divBdr>
    </w:div>
    <w:div w:id="1777098940">
      <w:bodyDiv w:val="1"/>
      <w:marLeft w:val="0"/>
      <w:marRight w:val="0"/>
      <w:marTop w:val="0"/>
      <w:marBottom w:val="0"/>
      <w:divBdr>
        <w:top w:val="none" w:sz="0" w:space="0" w:color="auto"/>
        <w:left w:val="none" w:sz="0" w:space="0" w:color="auto"/>
        <w:bottom w:val="none" w:sz="0" w:space="0" w:color="auto"/>
        <w:right w:val="none" w:sz="0" w:space="0" w:color="auto"/>
      </w:divBdr>
    </w:div>
    <w:div w:id="1856116330">
      <w:bodyDiv w:val="1"/>
      <w:marLeft w:val="0"/>
      <w:marRight w:val="0"/>
      <w:marTop w:val="0"/>
      <w:marBottom w:val="0"/>
      <w:divBdr>
        <w:top w:val="none" w:sz="0" w:space="0" w:color="auto"/>
        <w:left w:val="none" w:sz="0" w:space="0" w:color="auto"/>
        <w:bottom w:val="none" w:sz="0" w:space="0" w:color="auto"/>
        <w:right w:val="none" w:sz="0" w:space="0" w:color="auto"/>
      </w:divBdr>
    </w:div>
    <w:div w:id="1918056887">
      <w:bodyDiv w:val="1"/>
      <w:marLeft w:val="0"/>
      <w:marRight w:val="0"/>
      <w:marTop w:val="0"/>
      <w:marBottom w:val="0"/>
      <w:divBdr>
        <w:top w:val="none" w:sz="0" w:space="0" w:color="auto"/>
        <w:left w:val="none" w:sz="0" w:space="0" w:color="auto"/>
        <w:bottom w:val="none" w:sz="0" w:space="0" w:color="auto"/>
        <w:right w:val="none" w:sz="0" w:space="0" w:color="auto"/>
      </w:divBdr>
    </w:div>
    <w:div w:id="1920821556">
      <w:bodyDiv w:val="1"/>
      <w:marLeft w:val="0"/>
      <w:marRight w:val="0"/>
      <w:marTop w:val="0"/>
      <w:marBottom w:val="0"/>
      <w:divBdr>
        <w:top w:val="none" w:sz="0" w:space="0" w:color="auto"/>
        <w:left w:val="none" w:sz="0" w:space="0" w:color="auto"/>
        <w:bottom w:val="none" w:sz="0" w:space="0" w:color="auto"/>
        <w:right w:val="none" w:sz="0" w:space="0" w:color="auto"/>
      </w:divBdr>
    </w:div>
    <w:div w:id="1983926830">
      <w:bodyDiv w:val="1"/>
      <w:marLeft w:val="0"/>
      <w:marRight w:val="0"/>
      <w:marTop w:val="0"/>
      <w:marBottom w:val="0"/>
      <w:divBdr>
        <w:top w:val="none" w:sz="0" w:space="0" w:color="auto"/>
        <w:left w:val="none" w:sz="0" w:space="0" w:color="auto"/>
        <w:bottom w:val="none" w:sz="0" w:space="0" w:color="auto"/>
        <w:right w:val="none" w:sz="0" w:space="0" w:color="auto"/>
      </w:divBdr>
    </w:div>
    <w:div w:id="2009095120">
      <w:bodyDiv w:val="1"/>
      <w:marLeft w:val="0"/>
      <w:marRight w:val="0"/>
      <w:marTop w:val="0"/>
      <w:marBottom w:val="0"/>
      <w:divBdr>
        <w:top w:val="none" w:sz="0" w:space="0" w:color="auto"/>
        <w:left w:val="none" w:sz="0" w:space="0" w:color="auto"/>
        <w:bottom w:val="none" w:sz="0" w:space="0" w:color="auto"/>
        <w:right w:val="none" w:sz="0" w:space="0" w:color="auto"/>
      </w:divBdr>
    </w:div>
    <w:div w:id="2114015574">
      <w:bodyDiv w:val="1"/>
      <w:marLeft w:val="0"/>
      <w:marRight w:val="0"/>
      <w:marTop w:val="0"/>
      <w:marBottom w:val="0"/>
      <w:divBdr>
        <w:top w:val="none" w:sz="0" w:space="0" w:color="auto"/>
        <w:left w:val="none" w:sz="0" w:space="0" w:color="auto"/>
        <w:bottom w:val="none" w:sz="0" w:space="0" w:color="auto"/>
        <w:right w:val="none" w:sz="0" w:space="0" w:color="auto"/>
      </w:divBdr>
    </w:div>
    <w:div w:id="212776927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mckeesfamily.com/?page_id=3567" TargetMode="External"/><Relationship Id="rId13" Type="http://schemas.openxmlformats.org/officeDocument/2006/relationships/image" Target="media/image5.png"/><Relationship Id="rId18" Type="http://schemas.openxmlformats.org/officeDocument/2006/relationships/footer" Target="foot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4.svg"/><Relationship Id="rId17" Type="http://schemas.openxmlformats.org/officeDocument/2006/relationships/image" Target="media/image9.png"/><Relationship Id="rId2" Type="http://schemas.openxmlformats.org/officeDocument/2006/relationships/numbering" Target="numbering.xml"/><Relationship Id="rId16" Type="http://schemas.openxmlformats.org/officeDocument/2006/relationships/image" Target="media/image8.svg"/><Relationship Id="rId2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5" Type="http://schemas.openxmlformats.org/officeDocument/2006/relationships/webSettings" Target="webSettings.xml"/><Relationship Id="rId15" Type="http://schemas.openxmlformats.org/officeDocument/2006/relationships/image" Target="media/image7.png"/><Relationship Id="rId10" Type="http://schemas.openxmlformats.org/officeDocument/2006/relationships/image" Target="media/image2.jpeg"/><Relationship Id="rId19"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6.png"/></Relationships>
</file>

<file path=word/_rels/footnotes.xml.rels><?xml version="1.0" encoding="UTF-8" standalone="yes"?>
<Relationships xmlns="http://schemas.openxmlformats.org/package/2006/relationships"><Relationship Id="rId8" Type="http://schemas.openxmlformats.org/officeDocument/2006/relationships/hyperlink" Target="https://ref.ly/logosres/nbd?ref=Page.p+1148&amp;off=4102&amp;ctx=17+(cf.+1+Sa.+7%3a6).%0a~This+feast+had+a+his" TargetMode="External"/><Relationship Id="rId13" Type="http://schemas.openxmlformats.org/officeDocument/2006/relationships/hyperlink" Target="https://ref.ly/logosres/isbe?ref=VolumePage.V+1%2c+p+535&amp;off=2952&amp;ctx=observed+(Jn.+7%3a2).+~By+NT+times+it+had+b" TargetMode="External"/><Relationship Id="rId3" Type="http://schemas.openxmlformats.org/officeDocument/2006/relationships/hyperlink" Target="https://www.nature.com/articles/d41586-024-01442-5" TargetMode="External"/><Relationship Id="rId7" Type="http://schemas.openxmlformats.org/officeDocument/2006/relationships/hyperlink" Target="https://ref.ly/logosres/isbe?ref=VolumePage.V+1%2c+p+535&amp;off=2163&amp;ctx=enant+were+honored.%0a~The+feast+was+celebr" TargetMode="External"/><Relationship Id="rId12" Type="http://schemas.openxmlformats.org/officeDocument/2006/relationships/hyperlink" Target="https://ref.ly/logosres/bkbc64jn?ref=Bible.Jn8.12-20&amp;off=1464&amp;ctx=nder+in+one%E2%80%99s+life!+~Four+large+stands+ea" TargetMode="External"/><Relationship Id="rId2" Type="http://schemas.openxmlformats.org/officeDocument/2006/relationships/hyperlink" Target="https://cancer.ca/en/cancer-information/cancer-types/multiple-myeloma/treatment/stem-cell-transplant" TargetMode="External"/><Relationship Id="rId1" Type="http://schemas.openxmlformats.org/officeDocument/2006/relationships/hyperlink" Target="https://blog.google/technology/ai/computing-takes-quantum-leap-forward/" TargetMode="External"/><Relationship Id="rId6" Type="http://schemas.openxmlformats.org/officeDocument/2006/relationships/hyperlink" Target="https://ref.ly/logosres/isbe?ref=VolumePage.V+1%2c+p+535&amp;off=906&amp;ctx=ticipate+each+year.+~It+began+on+the+fift" TargetMode="External"/><Relationship Id="rId11" Type="http://schemas.openxmlformats.org/officeDocument/2006/relationships/hyperlink" Target="https://ref.ly/logosres/bakerillbbldctnry?ref=Page.p+585&amp;off=3526&amp;ctx=early+Roman+period.+~As+part+of+the+celeb" TargetMode="External"/><Relationship Id="rId5" Type="http://schemas.openxmlformats.org/officeDocument/2006/relationships/hyperlink" Target="https://ref.ly/logosres/nbd?ref=Page.p+1148&amp;off=2622&amp;ctx=(Ex.+23%3a16%3b+34%3a22).+~This+was+one+of+the+" TargetMode="External"/><Relationship Id="rId15" Type="http://schemas.openxmlformats.org/officeDocument/2006/relationships/hyperlink" Target="https://ref.ly/logosres/bkbc64jn?ref=Bible.Jn8.12-20&amp;off=2648&amp;ctx=Gnostic+scriptures.+~However%2c+Jesus%E2%80%99+use+" TargetMode="External"/><Relationship Id="rId10" Type="http://schemas.openxmlformats.org/officeDocument/2006/relationships/hyperlink" Target="https://ref.ly/logosres/isbe?ref=VolumePage.V+1%2c+p+535&amp;off=1280&amp;ctx=eriod+(Lev.+23%3a43).%0a~On+the+first+day+the" TargetMode="External"/><Relationship Id="rId4" Type="http://schemas.openxmlformats.org/officeDocument/2006/relationships/hyperlink" Target="https://medlineplus.gov/genetics/understanding/genomicresearch/genomeediting/" TargetMode="External"/><Relationship Id="rId9" Type="http://schemas.openxmlformats.org/officeDocument/2006/relationships/hyperlink" Target="https://ref.ly/logosres/nbd?ref=Page.p+1148&amp;off=3067&amp;ctx=es)%E2%80%99+comes+from+the+~requirement+for+ever" TargetMode="External"/><Relationship Id="rId14" Type="http://schemas.openxmlformats.org/officeDocument/2006/relationships/hyperlink" Target="https://ref.ly/logosres/zibbcnt02a?ref=Bible.Jn8.12&amp;off=860&amp;ctx=in+darkness+(8%3a12).+~Walking+in+darkness+"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A139643-9E93-4889-BAC7-7B1A82DD18F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10468</TotalTime>
  <Pages>5</Pages>
  <Words>1624</Words>
  <Characters>9259</Characters>
  <Application>Microsoft Office Word</Application>
  <DocSecurity>0</DocSecurity>
  <Lines>77</Lines>
  <Paragraphs>21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10862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Derek Geldart</dc:creator>
  <cp:keywords/>
  <dc:description/>
  <cp:lastModifiedBy>Derek Geldart</cp:lastModifiedBy>
  <cp:revision>1054</cp:revision>
  <cp:lastPrinted>2017-09-23T16:49:00Z</cp:lastPrinted>
  <dcterms:created xsi:type="dcterms:W3CDTF">2016-08-13T17:40:00Z</dcterms:created>
  <dcterms:modified xsi:type="dcterms:W3CDTF">2024-07-06T14:55:00Z</dcterms:modified>
</cp:coreProperties>
</file>