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11283C" w14:textId="13816FD7" w:rsidR="00490EC6" w:rsidRPr="00252602" w:rsidRDefault="00252602" w:rsidP="00490EC6">
      <w:pPr>
        <w:pStyle w:val="Heading1"/>
        <w:jc w:val="center"/>
        <w:rPr>
          <w:rFonts w:ascii="Times New Roman" w:hAnsi="Times New Roman" w:cs="Times New Roman"/>
          <w:b/>
          <w:bCs/>
          <w:sz w:val="24"/>
          <w:szCs w:val="24"/>
        </w:rPr>
      </w:pPr>
      <w:r w:rsidRPr="00252602">
        <w:rPr>
          <w:rFonts w:ascii="Times New Roman" w:hAnsi="Times New Roman" w:cs="Times New Roman"/>
          <w:b/>
          <w:bCs/>
          <w:sz w:val="24"/>
          <w:szCs w:val="24"/>
        </w:rPr>
        <w:t>The Man of Lawlessness</w:t>
      </w:r>
    </w:p>
    <w:p w14:paraId="0E417BD1" w14:textId="5DD75C9B" w:rsidR="00490EC6" w:rsidRPr="00252602" w:rsidRDefault="00490EC6" w:rsidP="00490EC6">
      <w:pPr>
        <w:pStyle w:val="Subtitle"/>
        <w:jc w:val="center"/>
        <w:rPr>
          <w:rFonts w:ascii="Times New Roman" w:hAnsi="Times New Roman" w:cs="Times New Roman"/>
          <w:sz w:val="24"/>
          <w:szCs w:val="24"/>
        </w:rPr>
      </w:pPr>
    </w:p>
    <w:p w14:paraId="0137A844" w14:textId="30109E76" w:rsidR="00490EC6" w:rsidRPr="00252602" w:rsidRDefault="005A1DEA" w:rsidP="003B744B">
      <w:pPr>
        <w:pStyle w:val="Subtitle"/>
        <w:jc w:val="center"/>
        <w:rPr>
          <w:rFonts w:ascii="Times New Roman" w:hAnsi="Times New Roman" w:cs="Times New Roman"/>
          <w:b/>
          <w:color w:val="FF0000"/>
          <w:sz w:val="24"/>
          <w:szCs w:val="24"/>
        </w:rPr>
      </w:pPr>
      <w:r w:rsidRPr="00252602">
        <w:rPr>
          <w:rFonts w:ascii="Times New Roman" w:hAnsi="Times New Roman" w:cs="Times New Roman"/>
          <w:b/>
          <w:color w:val="FF0000"/>
          <w:sz w:val="24"/>
          <w:szCs w:val="24"/>
        </w:rPr>
        <w:t>2</w:t>
      </w:r>
      <w:r w:rsidR="00560CAD" w:rsidRPr="00252602">
        <w:rPr>
          <w:rFonts w:ascii="Times New Roman" w:hAnsi="Times New Roman" w:cs="Times New Roman"/>
          <w:b/>
          <w:color w:val="FF0000"/>
          <w:sz w:val="24"/>
          <w:szCs w:val="24"/>
        </w:rPr>
        <w:t xml:space="preserve"> Thessalonians </w:t>
      </w:r>
      <w:r w:rsidR="00252602" w:rsidRPr="00252602">
        <w:rPr>
          <w:rFonts w:ascii="Times New Roman" w:hAnsi="Times New Roman" w:cs="Times New Roman"/>
          <w:b/>
          <w:color w:val="FF0000"/>
          <w:sz w:val="24"/>
          <w:szCs w:val="24"/>
        </w:rPr>
        <w:t>2</w:t>
      </w:r>
      <w:r w:rsidR="00252602">
        <w:rPr>
          <w:rFonts w:ascii="Times New Roman" w:hAnsi="Times New Roman" w:cs="Times New Roman"/>
          <w:b/>
          <w:color w:val="FF0000"/>
          <w:sz w:val="24"/>
          <w:szCs w:val="24"/>
        </w:rPr>
        <w:t>:</w:t>
      </w:r>
      <w:r w:rsidR="007E726C">
        <w:rPr>
          <w:rFonts w:ascii="Times New Roman" w:hAnsi="Times New Roman" w:cs="Times New Roman"/>
          <w:b/>
          <w:color w:val="FF0000"/>
          <w:sz w:val="24"/>
          <w:szCs w:val="24"/>
        </w:rPr>
        <w:t>1-12</w:t>
      </w:r>
    </w:p>
    <w:p w14:paraId="14DCBADA" w14:textId="59DCE4EF" w:rsidR="00443FEB" w:rsidRPr="00350FD7" w:rsidRDefault="00443FEB" w:rsidP="00443FEB">
      <w:pPr>
        <w:pStyle w:val="Subtitle"/>
        <w:jc w:val="center"/>
        <w:rPr>
          <w:rStyle w:val="Hyperlink"/>
          <w:rFonts w:ascii="Times New Roman" w:hAnsi="Times New Roman" w:cs="Times New Roman"/>
          <w:color w:val="000000" w:themeColor="text1"/>
          <w:sz w:val="24"/>
          <w:szCs w:val="24"/>
        </w:rPr>
      </w:pPr>
      <w:r w:rsidRPr="00350FD7">
        <w:rPr>
          <w:rFonts w:ascii="Times New Roman" w:hAnsi="Times New Roman" w:cs="Times New Roman"/>
          <w:sz w:val="24"/>
          <w:szCs w:val="24"/>
        </w:rPr>
        <w:t xml:space="preserve">Online Sermon:  </w:t>
      </w:r>
      <w:hyperlink r:id="rId7" w:history="1">
        <w:r w:rsidRPr="00350FD7">
          <w:rPr>
            <w:rStyle w:val="Hyperlink"/>
            <w:rFonts w:ascii="Times New Roman" w:hAnsi="Times New Roman" w:cs="Times New Roman"/>
            <w:sz w:val="24"/>
            <w:szCs w:val="24"/>
          </w:rPr>
          <w:t>http://www.mckeesfamily.com/?page_id=3567</w:t>
        </w:r>
      </w:hyperlink>
    </w:p>
    <w:p w14:paraId="304F576E" w14:textId="01B6E3D5" w:rsidR="00560CAD" w:rsidRPr="00350FD7" w:rsidRDefault="00560CAD" w:rsidP="00E71CA5">
      <w:pPr>
        <w:rPr>
          <w:rFonts w:ascii="Times New Roman" w:hAnsi="Times New Roman" w:cs="Times New Roman"/>
          <w:sz w:val="24"/>
          <w:szCs w:val="24"/>
        </w:rPr>
      </w:pPr>
    </w:p>
    <w:p w14:paraId="2D9FE316" w14:textId="7C94960D" w:rsidR="00350FD7" w:rsidRPr="00350FD7" w:rsidRDefault="00796D1C" w:rsidP="00350FD7">
      <w:pPr>
        <w:ind w:firstLine="720"/>
        <w:jc w:val="both"/>
        <w:rPr>
          <w:rFonts w:ascii="Times New Roman" w:hAnsi="Times New Roman" w:cs="Times New Roman"/>
        </w:rPr>
      </w:pPr>
      <w:r>
        <w:rPr>
          <w:noProof/>
        </w:rPr>
        <w:drawing>
          <wp:anchor distT="0" distB="0" distL="114300" distR="114300" simplePos="0" relativeHeight="251658240" behindDoc="0" locked="0" layoutInCell="1" allowOverlap="1" wp14:anchorId="7C9FBDF9" wp14:editId="77A0C3D1">
            <wp:simplePos x="0" y="0"/>
            <wp:positionH relativeFrom="margin">
              <wp:align>left</wp:align>
            </wp:positionH>
            <wp:positionV relativeFrom="paragraph">
              <wp:posOffset>922020</wp:posOffset>
            </wp:positionV>
            <wp:extent cx="2463800" cy="1847850"/>
            <wp:effectExtent l="0" t="0" r="0" b="0"/>
            <wp:wrapSquare wrapText="bothSides"/>
            <wp:docPr id="12680401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40155" name=""/>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463800" cy="1847850"/>
                    </a:xfrm>
                    <a:prstGeom prst="rect">
                      <a:avLst/>
                    </a:prstGeom>
                  </pic:spPr>
                </pic:pic>
              </a:graphicData>
            </a:graphic>
            <wp14:sizeRelH relativeFrom="margin">
              <wp14:pctWidth>0</wp14:pctWidth>
            </wp14:sizeRelH>
            <wp14:sizeRelV relativeFrom="margin">
              <wp14:pctHeight>0</wp14:pctHeight>
            </wp14:sizeRelV>
          </wp:anchor>
        </w:drawing>
      </w:r>
      <w:r w:rsidR="00350FD7" w:rsidRPr="00350FD7">
        <w:rPr>
          <w:rFonts w:ascii="Times New Roman" w:hAnsi="Times New Roman" w:cs="Times New Roman"/>
        </w:rPr>
        <w:t xml:space="preserve">Ever since the Lord ascended into heaven, believers have been patiently awaiting His return. Jesus foretold signs of His coming, including wars and rumors of wars, famines, earthquakes in various places, and the persecution of Christians for their unwavering faith in one God (Matthew 24:4-13).  As these signs unfold, many Christians believe that Christ's return is imminent and will occur within their lifetimes.  However, this reasoning is problematic. Even the Thessalonians in Paul's day witnessed the same signs, drew the same conclusion, and yet Christ did not return in their lifetimes.  One sign remains: the rebellion led by the Antichrist. This individual will embody pure evil and will exalt himself above everything associated with God, even proclaiming himself to be God.  The identity of this person has led to much speculation.  For instance, while Pelagius saw the </w:t>
      </w:r>
      <w:r w:rsidR="00CD333E">
        <w:rPr>
          <w:rFonts w:ascii="Times New Roman" w:hAnsi="Times New Roman" w:cs="Times New Roman"/>
        </w:rPr>
        <w:t>A</w:t>
      </w:r>
      <w:r w:rsidR="00350FD7" w:rsidRPr="00350FD7">
        <w:rPr>
          <w:rFonts w:ascii="Times New Roman" w:hAnsi="Times New Roman" w:cs="Times New Roman"/>
        </w:rPr>
        <w:t xml:space="preserve">ntichrist being Satan himself, early church </w:t>
      </w:r>
      <w:r w:rsidR="00350FD7" w:rsidRPr="00350FD7">
        <w:rPr>
          <w:rFonts w:ascii="Times New Roman" w:hAnsi="Times New Roman" w:cs="Times New Roman"/>
        </w:rPr>
        <w:t>fathers like Theodore, Irenaeus, and Cyril saw him being an individual man, a corporate figure, and a magician-like being.   Over the centuries there have been many people identified as the antichrist such as emperor Caligula who in A.D. 40 tried “to set up a statue of himself in the temple and assert his claim to divinity</w:t>
      </w:r>
      <w:r w:rsidR="00BD06C1" w:rsidRPr="00350FD7">
        <w:rPr>
          <w:rFonts w:ascii="Times New Roman" w:hAnsi="Times New Roman" w:cs="Times New Roman"/>
        </w:rPr>
        <w:t>,” dictators</w:t>
      </w:r>
      <w:r w:rsidR="00350FD7" w:rsidRPr="00350FD7">
        <w:rPr>
          <w:rFonts w:ascii="Times New Roman" w:hAnsi="Times New Roman" w:cs="Times New Roman"/>
        </w:rPr>
        <w:t xml:space="preserve"> such as Napolean, Hitler, </w:t>
      </w:r>
      <w:r w:rsidR="00E01811" w:rsidRPr="00350FD7">
        <w:rPr>
          <w:rFonts w:ascii="Times New Roman" w:hAnsi="Times New Roman" w:cs="Times New Roman"/>
        </w:rPr>
        <w:t>Stalin, and</w:t>
      </w:r>
      <w:r w:rsidR="00350FD7" w:rsidRPr="00350FD7">
        <w:rPr>
          <w:rFonts w:ascii="Times New Roman" w:hAnsi="Times New Roman" w:cs="Times New Roman"/>
        </w:rPr>
        <w:t xml:space="preserve"> various popes,  or “the Roman empire of the secessionist (Protestant) church!”   And while none of these predictions were correct, speculation remains rampant.  </w:t>
      </w:r>
    </w:p>
    <w:p w14:paraId="2C86BAF4" w14:textId="69D786A6" w:rsidR="002771D6" w:rsidRDefault="00350FD7" w:rsidP="00350FD7">
      <w:pPr>
        <w:jc w:val="both"/>
        <w:rPr>
          <w:rFonts w:ascii="Times New Roman" w:hAnsi="Times New Roman" w:cs="Times New Roman"/>
        </w:rPr>
      </w:pPr>
      <w:r w:rsidRPr="00350FD7">
        <w:rPr>
          <w:rFonts w:ascii="Times New Roman" w:hAnsi="Times New Roman" w:cs="Times New Roman"/>
        </w:rPr>
        <w:tab/>
        <w:t>In today’s sermon, we reflect on Apostle Paul's warning to the Christians in Thessalonica. He cautions them against being deceived by the devil, emphasizing that the Day of the Lord will not come until the "man of lawlessness" is revealed.  In 2 Thessalonians 2, Paul begins by reminding the congregation to hold firmly to the truth about the Day of the Lord so that they will not be misled.</w:t>
      </w:r>
      <w:r w:rsidR="001740FA" w:rsidRPr="00252602">
        <w:rPr>
          <w:rFonts w:ascii="Times New Roman" w:hAnsi="Times New Roman" w:cs="Times New Roman"/>
        </w:rPr>
        <w:tab/>
      </w:r>
    </w:p>
    <w:p w14:paraId="64E4B6C7" w14:textId="77777777" w:rsidR="002771D6" w:rsidRDefault="002771D6" w:rsidP="000668CA">
      <w:pPr>
        <w:rPr>
          <w:sz w:val="24"/>
          <w:szCs w:val="24"/>
        </w:rPr>
      </w:pPr>
    </w:p>
    <w:p w14:paraId="2664BF05" w14:textId="77777777" w:rsidR="0029662B" w:rsidRDefault="0029662B" w:rsidP="00BD06C1">
      <w:pPr>
        <w:pStyle w:val="Heading1"/>
        <w:rPr>
          <w:b/>
          <w:bCs/>
        </w:rPr>
      </w:pPr>
      <w:r w:rsidRPr="00BD06C1">
        <w:rPr>
          <w:b/>
          <w:bCs/>
        </w:rPr>
        <w:t>Deception Distorts Reality</w:t>
      </w:r>
    </w:p>
    <w:p w14:paraId="08477A72" w14:textId="77777777" w:rsidR="00BD06C1" w:rsidRPr="00BD06C1" w:rsidRDefault="00BD06C1" w:rsidP="00BD06C1"/>
    <w:p w14:paraId="0200EC53" w14:textId="59BC36E0" w:rsidR="0029662B" w:rsidRDefault="0029662B" w:rsidP="00BD06C1">
      <w:pPr>
        <w:jc w:val="both"/>
        <w:rPr>
          <w:rFonts w:ascii="Times New Roman" w:hAnsi="Times New Roman" w:cs="Times New Roman"/>
          <w:sz w:val="24"/>
          <w:szCs w:val="24"/>
        </w:rPr>
      </w:pPr>
      <w:r>
        <w:rPr>
          <w:rFonts w:ascii="Times New Roman" w:hAnsi="Times New Roman" w:cs="Times New Roman"/>
          <w:sz w:val="24"/>
          <w:szCs w:val="24"/>
        </w:rPr>
        <w:tab/>
      </w:r>
      <w:r w:rsidRPr="000554CC">
        <w:rPr>
          <w:rFonts w:ascii="Times New Roman" w:hAnsi="Times New Roman" w:cs="Times New Roman"/>
          <w:sz w:val="24"/>
          <w:szCs w:val="24"/>
        </w:rPr>
        <w:t>How does Satan lead a church like Thessalonica, which faced intense persecution for its monotheistic belief in one God, to waver in its faith?</w:t>
      </w:r>
      <w:r>
        <w:rPr>
          <w:rFonts w:ascii="Times New Roman" w:hAnsi="Times New Roman" w:cs="Times New Roman"/>
          <w:sz w:val="24"/>
          <w:szCs w:val="24"/>
        </w:rPr>
        <w:t xml:space="preserve">  </w:t>
      </w:r>
      <w:r w:rsidRPr="00BD4313">
        <w:rPr>
          <w:rFonts w:ascii="Times New Roman" w:hAnsi="Times New Roman" w:cs="Times New Roman"/>
          <w:sz w:val="24"/>
          <w:szCs w:val="24"/>
        </w:rPr>
        <w:t>While Satan roars like a lion, seeking to devour his prey</w:t>
      </w:r>
      <w:r>
        <w:rPr>
          <w:rFonts w:ascii="Times New Roman" w:hAnsi="Times New Roman" w:cs="Times New Roman"/>
          <w:sz w:val="24"/>
          <w:szCs w:val="24"/>
        </w:rPr>
        <w:t xml:space="preserve"> (1 Peter 5:8)</w:t>
      </w:r>
      <w:r w:rsidRPr="00BD4313">
        <w:rPr>
          <w:rFonts w:ascii="Times New Roman" w:hAnsi="Times New Roman" w:cs="Times New Roman"/>
          <w:sz w:val="24"/>
          <w:szCs w:val="24"/>
        </w:rPr>
        <w:t>, his weapon of choice is deception. He exploits our weaknesses</w:t>
      </w:r>
      <w:r w:rsidRPr="00BD4313">
        <w:rPr>
          <w:rFonts w:ascii="Times New Roman" w:hAnsi="Times New Roman" w:cs="Times New Roman"/>
          <w:sz w:val="24"/>
          <w:szCs w:val="24"/>
          <w:vertAlign w:val="superscript"/>
        </w:rPr>
        <w:footnoteReference w:id="2"/>
      </w:r>
      <w:r w:rsidRPr="00BD4313">
        <w:rPr>
          <w:rFonts w:ascii="Times New Roman" w:hAnsi="Times New Roman" w:cs="Times New Roman"/>
          <w:sz w:val="24"/>
          <w:szCs w:val="24"/>
        </w:rPr>
        <w:t xml:space="preserve"> and blinds us to God's truth (Gen 3:1; John 8:44).</w:t>
      </w:r>
      <w:r w:rsidRPr="00BD4313">
        <w:rPr>
          <w:rFonts w:ascii="Times New Roman" w:hAnsi="Times New Roman" w:cs="Times New Roman"/>
          <w:sz w:val="24"/>
          <w:szCs w:val="24"/>
          <w:vertAlign w:val="superscript"/>
        </w:rPr>
        <w:footnoteReference w:id="3"/>
      </w:r>
      <w:r w:rsidRPr="00BD4313">
        <w:rPr>
          <w:rFonts w:ascii="Times New Roman" w:hAnsi="Times New Roman" w:cs="Times New Roman"/>
          <w:sz w:val="24"/>
          <w:szCs w:val="24"/>
        </w:rPr>
        <w:t xml:space="preserve">  Apparently, through prophecy, word of mouth, or a letter, someone was spreading the falsehood that the Day of the Lord had already arrived, falsely claiming the authority of </w:t>
      </w:r>
      <w:r w:rsidRPr="00BD4313">
        <w:rPr>
          <w:rFonts w:ascii="Times New Roman" w:hAnsi="Times New Roman" w:cs="Times New Roman"/>
          <w:sz w:val="24"/>
          <w:szCs w:val="24"/>
        </w:rPr>
        <w:lastRenderedPageBreak/>
        <w:t>Apostle Paul.</w:t>
      </w:r>
      <w:r w:rsidRPr="00BD4313">
        <w:rPr>
          <w:rFonts w:ascii="Times New Roman" w:hAnsi="Times New Roman" w:cs="Times New Roman"/>
          <w:sz w:val="24"/>
          <w:szCs w:val="24"/>
          <w:vertAlign w:val="superscript"/>
        </w:rPr>
        <w:footnoteReference w:id="4"/>
      </w:r>
      <w:r w:rsidRPr="00BD4313">
        <w:rPr>
          <w:rFonts w:ascii="Times New Roman" w:hAnsi="Times New Roman" w:cs="Times New Roman"/>
          <w:sz w:val="24"/>
          <w:szCs w:val="24"/>
        </w:rPr>
        <w:t xml:space="preserve">  </w:t>
      </w:r>
      <w:r>
        <w:rPr>
          <w:rFonts w:ascii="Times New Roman" w:hAnsi="Times New Roman" w:cs="Times New Roman"/>
          <w:sz w:val="24"/>
          <w:szCs w:val="24"/>
        </w:rPr>
        <w:t xml:space="preserve">Already weary from their trials and persecution </w:t>
      </w:r>
      <w:r w:rsidR="00AF29DE">
        <w:rPr>
          <w:rFonts w:ascii="Times New Roman" w:hAnsi="Times New Roman" w:cs="Times New Roman"/>
          <w:noProof/>
          <w:sz w:val="24"/>
          <w:szCs w:val="24"/>
        </w:rPr>
        <w:drawing>
          <wp:anchor distT="0" distB="0" distL="114300" distR="114300" simplePos="0" relativeHeight="251659264" behindDoc="0" locked="0" layoutInCell="1" allowOverlap="1" wp14:anchorId="68B0E798" wp14:editId="39D9BAF2">
            <wp:simplePos x="0" y="0"/>
            <wp:positionH relativeFrom="margin">
              <wp:align>left</wp:align>
            </wp:positionH>
            <wp:positionV relativeFrom="paragraph">
              <wp:posOffset>323850</wp:posOffset>
            </wp:positionV>
            <wp:extent cx="2590800" cy="1811020"/>
            <wp:effectExtent l="0" t="0" r="0" b="0"/>
            <wp:wrapSquare wrapText="bothSides"/>
            <wp:docPr id="400161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97086" cy="1815588"/>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and intensely “apprehensive of </w:t>
      </w:r>
      <w:r w:rsidR="008C4EBA">
        <w:rPr>
          <w:noProof/>
        </w:rPr>
        <w:drawing>
          <wp:anchor distT="0" distB="0" distL="114300" distR="114300" simplePos="0" relativeHeight="251660288" behindDoc="0" locked="0" layoutInCell="1" allowOverlap="1" wp14:anchorId="51062291" wp14:editId="0E664095">
            <wp:simplePos x="0" y="0"/>
            <wp:positionH relativeFrom="column">
              <wp:posOffset>4337050</wp:posOffset>
            </wp:positionH>
            <wp:positionV relativeFrom="paragraph">
              <wp:posOffset>654050</wp:posOffset>
            </wp:positionV>
            <wp:extent cx="2514600" cy="1885950"/>
            <wp:effectExtent l="0" t="0" r="0" b="0"/>
            <wp:wrapSquare wrapText="bothSides"/>
            <wp:docPr id="19053099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309911" name=""/>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514600" cy="18859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their eschatological fate (1 Thessalonians 5:1-11),”</w:t>
      </w:r>
      <w:r w:rsidRPr="00A115CE">
        <w:rPr>
          <w:rFonts w:ascii="Calibri" w:hAnsi="Calibri" w:cs="Calibri"/>
          <w:sz w:val="24"/>
          <w:szCs w:val="24"/>
          <w:vertAlign w:val="superscript"/>
        </w:rPr>
        <w:footnoteReference w:id="5"/>
      </w:r>
      <w:r>
        <w:rPr>
          <w:rFonts w:ascii="Times New Roman" w:hAnsi="Times New Roman" w:cs="Times New Roman"/>
          <w:sz w:val="24"/>
          <w:szCs w:val="24"/>
        </w:rPr>
        <w:t xml:space="preserve"> to hear that they had missed the rapture and now would have to experience the wrath of God of the End Times</w:t>
      </w:r>
      <w:r w:rsidRPr="00AD0D09">
        <w:rPr>
          <w:rFonts w:ascii="Calibri" w:hAnsi="Calibri" w:cs="Calibri"/>
          <w:sz w:val="24"/>
          <w:szCs w:val="24"/>
          <w:vertAlign w:val="superscript"/>
        </w:rPr>
        <w:footnoteReference w:id="6"/>
      </w:r>
      <w:r>
        <w:rPr>
          <w:rFonts w:ascii="Times New Roman" w:hAnsi="Times New Roman" w:cs="Times New Roman"/>
          <w:sz w:val="24"/>
          <w:szCs w:val="24"/>
        </w:rPr>
        <w:t xml:space="preserve"> instilled fear and depression into their hearts!   </w:t>
      </w:r>
      <w:r w:rsidRPr="00295100">
        <w:rPr>
          <w:rFonts w:ascii="Times New Roman" w:hAnsi="Times New Roman" w:cs="Times New Roman"/>
          <w:sz w:val="24"/>
          <w:szCs w:val="24"/>
        </w:rPr>
        <w:t>“Needless to say, upset, troubled, and deceived people are not part of God’s formula for a healthy, vibrant, and growing church!</w:t>
      </w:r>
      <w:r w:rsidRPr="00295100">
        <w:rPr>
          <w:rFonts w:ascii="Times New Roman" w:hAnsi="Times New Roman" w:cs="Times New Roman"/>
          <w:sz w:val="24"/>
          <w:szCs w:val="24"/>
          <w:vertAlign w:val="superscript"/>
        </w:rPr>
        <w:footnoteReference w:id="7"/>
      </w:r>
      <w:r>
        <w:rPr>
          <w:rFonts w:ascii="Times New Roman" w:hAnsi="Times New Roman" w:cs="Times New Roman"/>
          <w:sz w:val="24"/>
          <w:szCs w:val="24"/>
        </w:rPr>
        <w:t xml:space="preserve">  </w:t>
      </w:r>
    </w:p>
    <w:p w14:paraId="7876E6E5" w14:textId="5620D654" w:rsidR="0029662B" w:rsidRDefault="0029662B" w:rsidP="00BD06C1">
      <w:pPr>
        <w:ind w:firstLine="720"/>
        <w:jc w:val="both"/>
        <w:rPr>
          <w:rFonts w:ascii="Times New Roman" w:hAnsi="Times New Roman" w:cs="Times New Roman"/>
          <w:sz w:val="24"/>
          <w:szCs w:val="24"/>
        </w:rPr>
      </w:pPr>
      <w:r w:rsidRPr="00F66AF7">
        <w:rPr>
          <w:rFonts w:ascii="Times New Roman" w:hAnsi="Times New Roman" w:cs="Times New Roman"/>
          <w:sz w:val="24"/>
          <w:szCs w:val="24"/>
        </w:rPr>
        <w:t xml:space="preserve">To address their fear and anxiety Apostle Paul </w:t>
      </w:r>
      <w:r>
        <w:rPr>
          <w:rFonts w:ascii="Times New Roman" w:hAnsi="Times New Roman" w:cs="Times New Roman"/>
          <w:sz w:val="24"/>
          <w:szCs w:val="24"/>
        </w:rPr>
        <w:t>told</w:t>
      </w:r>
      <w:r w:rsidRPr="00F66AF7">
        <w:rPr>
          <w:rFonts w:ascii="Times New Roman" w:hAnsi="Times New Roman" w:cs="Times New Roman"/>
          <w:sz w:val="24"/>
          <w:szCs w:val="24"/>
        </w:rPr>
        <w:t xml:space="preserve"> the church that “their fretfulness about their glorious future was directly related to their forgetfulness about what he had taught them!”</w:t>
      </w:r>
      <w:r w:rsidRPr="00F66AF7">
        <w:rPr>
          <w:rFonts w:ascii="Times New Roman" w:hAnsi="Times New Roman" w:cs="Times New Roman"/>
          <w:sz w:val="24"/>
          <w:szCs w:val="24"/>
          <w:vertAlign w:val="superscript"/>
        </w:rPr>
        <w:footnoteReference w:id="8"/>
      </w:r>
      <w:r>
        <w:rPr>
          <w:rFonts w:ascii="Times New Roman" w:hAnsi="Times New Roman" w:cs="Times New Roman"/>
          <w:sz w:val="24"/>
          <w:szCs w:val="24"/>
        </w:rPr>
        <w:t xml:space="preserve">  While many signs of the end times had already appeared and many prophecies fulfilled, the return of the Lord had not already occurred nor was it imminent.</w:t>
      </w:r>
      <w:r w:rsidRPr="0060553D">
        <w:rPr>
          <w:rFonts w:ascii="Calibri" w:hAnsi="Calibri" w:cs="Calibri"/>
          <w:sz w:val="24"/>
          <w:szCs w:val="24"/>
          <w:vertAlign w:val="superscript"/>
        </w:rPr>
        <w:footnoteReference w:id="9"/>
      </w:r>
      <w:r>
        <w:rPr>
          <w:rFonts w:ascii="Times New Roman" w:hAnsi="Times New Roman" w:cs="Times New Roman"/>
          <w:sz w:val="24"/>
          <w:szCs w:val="24"/>
        </w:rPr>
        <w:t xml:space="preserve">  To combat the heresy Paul invited the Thessalonians to remember what he taught them concerning the return of the Lord.  From the prophecy of Daniel to the words of Christ Himself, they were told that the Lord would not return until the “raise of the antichrist and the abomination of desolation </w:t>
      </w:r>
      <w:r w:rsidRPr="00D53B80">
        <w:rPr>
          <w:rFonts w:ascii="Calibri" w:hAnsi="Calibri" w:cs="Calibri"/>
          <w:sz w:val="24"/>
          <w:szCs w:val="24"/>
        </w:rPr>
        <w:t>(Dan 7:8, 24–25; 9:27; 11:31; 12:11; Matt 24:15–28</w:t>
      </w:r>
      <w:r>
        <w:rPr>
          <w:rFonts w:ascii="Calibri" w:hAnsi="Calibri" w:cs="Calibri"/>
          <w:sz w:val="24"/>
          <w:szCs w:val="24"/>
        </w:rPr>
        <w:t>)!</w:t>
      </w:r>
      <w:r w:rsidRPr="00D53B80">
        <w:rPr>
          <w:rFonts w:ascii="Calibri" w:hAnsi="Calibri" w:cs="Calibri"/>
          <w:sz w:val="24"/>
          <w:szCs w:val="24"/>
          <w:vertAlign w:val="superscript"/>
        </w:rPr>
        <w:footnoteReference w:id="10"/>
      </w:r>
      <w:r>
        <w:rPr>
          <w:rFonts w:ascii="Calibri" w:hAnsi="Calibri" w:cs="Calibri"/>
          <w:sz w:val="24"/>
          <w:szCs w:val="24"/>
        </w:rPr>
        <w:t xml:space="preserve">  This individual, likely Satan,</w:t>
      </w:r>
      <w:r>
        <w:rPr>
          <w:vertAlign w:val="superscript"/>
        </w:rPr>
        <w:footnoteReference w:id="11"/>
      </w:r>
      <w:r>
        <w:rPr>
          <w:rFonts w:ascii="Calibri" w:hAnsi="Calibri" w:cs="Calibri"/>
          <w:sz w:val="24"/>
          <w:szCs w:val="24"/>
        </w:rPr>
        <w:t xml:space="preserve"> will be “the personification of evil like this world has never seen!”</w:t>
      </w:r>
      <w:r w:rsidRPr="00BA27A9">
        <w:rPr>
          <w:rFonts w:ascii="Calibri" w:hAnsi="Calibri" w:cs="Calibri"/>
          <w:sz w:val="24"/>
          <w:szCs w:val="24"/>
          <w:vertAlign w:val="superscript"/>
        </w:rPr>
        <w:footnoteReference w:id="12"/>
      </w:r>
      <w:r w:rsidRPr="006377F9">
        <w:rPr>
          <w:vertAlign w:val="superscript"/>
        </w:rPr>
        <w:t xml:space="preserve"> </w:t>
      </w:r>
      <w:r>
        <w:rPr>
          <w:vertAlign w:val="superscript"/>
        </w:rPr>
        <w:t xml:space="preserve"> </w:t>
      </w:r>
      <w:r>
        <w:rPr>
          <w:rFonts w:ascii="Times New Roman" w:hAnsi="Times New Roman" w:cs="Times New Roman"/>
          <w:sz w:val="24"/>
          <w:szCs w:val="24"/>
        </w:rPr>
        <w:t xml:space="preserve">He will deceive the people and entice them to revolt against not only </w:t>
      </w:r>
      <w:r>
        <w:rPr>
          <w:rFonts w:ascii="Times New Roman" w:hAnsi="Times New Roman" w:cs="Times New Roman"/>
          <w:sz w:val="24"/>
          <w:szCs w:val="24"/>
        </w:rPr>
        <w:lastRenderedPageBreak/>
        <w:t>Rome but also against God Himself,</w:t>
      </w:r>
      <w:r>
        <w:rPr>
          <w:vertAlign w:val="superscript"/>
        </w:rPr>
        <w:footnoteReference w:id="13"/>
      </w:r>
      <w:r>
        <w:rPr>
          <w:rFonts w:ascii="Times New Roman" w:hAnsi="Times New Roman" w:cs="Times New Roman"/>
          <w:sz w:val="24"/>
          <w:szCs w:val="24"/>
        </w:rPr>
        <w:t xml:space="preserve"> attempting to “thwart God’s purpose” for His people (Genesis 3:1, John 8:44)!  Paul reassured the church they had not missed the rapture because the </w:t>
      </w:r>
      <w:r w:rsidR="00F23AFF">
        <w:rPr>
          <w:rFonts w:ascii="Times New Roman" w:hAnsi="Times New Roman" w:cs="Times New Roman"/>
          <w:bCs/>
          <w:noProof/>
          <w:sz w:val="24"/>
          <w:szCs w:val="24"/>
        </w:rPr>
        <w:drawing>
          <wp:anchor distT="0" distB="0" distL="114300" distR="114300" simplePos="0" relativeHeight="251661312" behindDoc="0" locked="0" layoutInCell="1" allowOverlap="1" wp14:anchorId="2B2162A6" wp14:editId="44CB4788">
            <wp:simplePos x="0" y="0"/>
            <wp:positionH relativeFrom="column">
              <wp:posOffset>4343400</wp:posOffset>
            </wp:positionH>
            <wp:positionV relativeFrom="paragraph">
              <wp:posOffset>901700</wp:posOffset>
            </wp:positionV>
            <wp:extent cx="2411095" cy="1473200"/>
            <wp:effectExtent l="0" t="0" r="8255" b="0"/>
            <wp:wrapSquare wrapText="bothSides"/>
            <wp:docPr id="9520926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11095" cy="14732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man of lawlessness had not yet been revealed.</w:t>
      </w:r>
    </w:p>
    <w:p w14:paraId="45B3EE6D" w14:textId="77777777" w:rsidR="0063641F" w:rsidRDefault="0063641F" w:rsidP="00456A9A">
      <w:pPr>
        <w:rPr>
          <w:rFonts w:ascii="Times New Roman" w:hAnsi="Times New Roman" w:cs="Times New Roman"/>
        </w:rPr>
      </w:pPr>
    </w:p>
    <w:p w14:paraId="6A8C3363" w14:textId="77777777" w:rsidR="00CE5588" w:rsidRPr="00BD06C1" w:rsidRDefault="00CE5588" w:rsidP="00BD06C1">
      <w:pPr>
        <w:pStyle w:val="Heading1"/>
        <w:rPr>
          <w:b/>
          <w:bCs/>
        </w:rPr>
      </w:pPr>
      <w:r w:rsidRPr="00BD06C1">
        <w:rPr>
          <w:b/>
          <w:bCs/>
        </w:rPr>
        <w:t>Raise of the Antichrist</w:t>
      </w:r>
    </w:p>
    <w:p w14:paraId="1F9C59B9" w14:textId="77777777" w:rsidR="00CE5588" w:rsidRPr="008A0B52" w:rsidRDefault="00CE5588" w:rsidP="00CE5588">
      <w:pPr>
        <w:autoSpaceDE w:val="0"/>
        <w:autoSpaceDN w:val="0"/>
        <w:adjustRightInd w:val="0"/>
        <w:spacing w:after="0" w:line="240" w:lineRule="auto"/>
        <w:jc w:val="both"/>
        <w:rPr>
          <w:rFonts w:ascii="Times New Roman" w:hAnsi="Times New Roman" w:cs="Times New Roman"/>
          <w:sz w:val="24"/>
          <w:szCs w:val="24"/>
        </w:rPr>
      </w:pPr>
    </w:p>
    <w:p w14:paraId="4C2AD23E" w14:textId="11EA82C9" w:rsidR="00CE5588" w:rsidRDefault="00CE5588" w:rsidP="00BD06C1">
      <w:pPr>
        <w:jc w:val="both"/>
        <w:rPr>
          <w:rFonts w:ascii="Times New Roman" w:hAnsi="Times New Roman" w:cs="Times New Roman"/>
          <w:bCs/>
          <w:sz w:val="24"/>
          <w:szCs w:val="24"/>
        </w:rPr>
      </w:pPr>
      <w:r>
        <w:rPr>
          <w:rFonts w:ascii="Calibri" w:hAnsi="Calibri" w:cs="Calibri"/>
          <w:b/>
          <w:sz w:val="24"/>
          <w:szCs w:val="24"/>
        </w:rPr>
        <w:tab/>
      </w:r>
      <w:r w:rsidRPr="0031590B">
        <w:rPr>
          <w:rFonts w:ascii="Times New Roman" w:hAnsi="Times New Roman" w:cs="Times New Roman"/>
          <w:bCs/>
          <w:sz w:val="24"/>
          <w:szCs w:val="24"/>
        </w:rPr>
        <w:t>While Paul does not reveal the identity of the Man of Lawlessness,</w:t>
      </w:r>
      <w:r w:rsidRPr="00C47061">
        <w:rPr>
          <w:rFonts w:ascii="Calibri" w:hAnsi="Calibri" w:cs="Calibri"/>
          <w:sz w:val="24"/>
          <w:szCs w:val="24"/>
          <w:vertAlign w:val="superscript"/>
        </w:rPr>
        <w:footnoteReference w:id="14"/>
      </w:r>
      <w:r w:rsidRPr="0031590B">
        <w:rPr>
          <w:rFonts w:ascii="Times New Roman" w:hAnsi="Times New Roman" w:cs="Times New Roman"/>
          <w:bCs/>
          <w:sz w:val="24"/>
          <w:szCs w:val="24"/>
        </w:rPr>
        <w:t xml:space="preserve"> he does provide several characteristics to help identify him.</w:t>
      </w:r>
      <w:r>
        <w:rPr>
          <w:rFonts w:ascii="Times New Roman" w:hAnsi="Times New Roman" w:cs="Times New Roman"/>
          <w:bCs/>
          <w:sz w:val="24"/>
          <w:szCs w:val="24"/>
        </w:rPr>
        <w:t xml:space="preserve">  First, he will “exalt himself over everything that is called God or is worshipped” (verse 4).  As part of the counterfeit trinity (the dragon, the beast, and the false prophet), the antichrist will receive his power and ability to deceive the nations from Satan himself (Revelation 13).</w:t>
      </w:r>
      <w:r w:rsidRPr="002B1C0D">
        <w:rPr>
          <w:rFonts w:ascii="Calibri" w:hAnsi="Calibri" w:cs="Calibri"/>
          <w:sz w:val="24"/>
          <w:szCs w:val="24"/>
          <w:vertAlign w:val="superscript"/>
        </w:rPr>
        <w:footnoteReference w:id="15"/>
      </w:r>
      <w:r>
        <w:rPr>
          <w:rFonts w:ascii="Times New Roman" w:hAnsi="Times New Roman" w:cs="Times New Roman"/>
          <w:bCs/>
          <w:sz w:val="24"/>
          <w:szCs w:val="24"/>
        </w:rPr>
        <w:t xml:space="preserve">  His goal is to get those who are perishing</w:t>
      </w:r>
      <w:r w:rsidRPr="008456EE">
        <w:rPr>
          <w:rFonts w:ascii="Calibri" w:hAnsi="Calibri" w:cs="Calibri"/>
          <w:sz w:val="24"/>
          <w:szCs w:val="24"/>
          <w:vertAlign w:val="superscript"/>
        </w:rPr>
        <w:footnoteReference w:id="16"/>
      </w:r>
      <w:r>
        <w:rPr>
          <w:rFonts w:ascii="Times New Roman" w:hAnsi="Times New Roman" w:cs="Times New Roman"/>
          <w:bCs/>
          <w:sz w:val="24"/>
          <w:szCs w:val="24"/>
        </w:rPr>
        <w:t xml:space="preserve"> to lead a revolt against God by getting them to exalt and worship him alone above “any other god or object of worship.”</w:t>
      </w:r>
      <w:r w:rsidRPr="00CD4829">
        <w:rPr>
          <w:rFonts w:ascii="Calibri" w:hAnsi="Calibri" w:cs="Calibri"/>
          <w:sz w:val="24"/>
          <w:szCs w:val="24"/>
          <w:vertAlign w:val="superscript"/>
        </w:rPr>
        <w:footnoteReference w:id="17"/>
      </w:r>
      <w:r>
        <w:rPr>
          <w:rFonts w:ascii="Times New Roman" w:hAnsi="Times New Roman" w:cs="Times New Roman"/>
          <w:bCs/>
          <w:sz w:val="24"/>
          <w:szCs w:val="24"/>
        </w:rPr>
        <w:t xml:space="preserve">  This rebellion against God will happen in the future and will be massive, likely gaining world-wide attention and its focus will be on receiving eternal life by seeking sensual pleasures and bowing to the beast.</w:t>
      </w:r>
      <w:r w:rsidRPr="0047610C">
        <w:rPr>
          <w:rFonts w:ascii="Calibri" w:hAnsi="Calibri" w:cs="Calibri"/>
          <w:sz w:val="24"/>
          <w:szCs w:val="24"/>
          <w:vertAlign w:val="superscript"/>
        </w:rPr>
        <w:footnoteReference w:id="18"/>
      </w:r>
      <w:r>
        <w:rPr>
          <w:rFonts w:ascii="Times New Roman" w:hAnsi="Times New Roman" w:cs="Times New Roman"/>
          <w:bCs/>
          <w:sz w:val="24"/>
          <w:szCs w:val="24"/>
        </w:rPr>
        <w:t xml:space="preserve">  </w:t>
      </w:r>
      <w:r w:rsidRPr="000561B0">
        <w:rPr>
          <w:rFonts w:ascii="Times New Roman" w:hAnsi="Times New Roman" w:cs="Times New Roman"/>
          <w:bCs/>
          <w:sz w:val="24"/>
          <w:szCs w:val="24"/>
        </w:rPr>
        <w:t>Second, the Antichrist will sit on the throne of God in His temple. While figures such as the king of Tyre (Ezekiel 28:2),</w:t>
      </w:r>
      <w:r w:rsidRPr="006028EA">
        <w:rPr>
          <w:rFonts w:ascii="Calibri" w:hAnsi="Calibri" w:cs="Calibri"/>
          <w:sz w:val="24"/>
          <w:szCs w:val="24"/>
          <w:vertAlign w:val="superscript"/>
        </w:rPr>
        <w:footnoteReference w:id="19"/>
      </w:r>
      <w:r w:rsidRPr="000561B0">
        <w:rPr>
          <w:rFonts w:ascii="Times New Roman" w:hAnsi="Times New Roman" w:cs="Times New Roman"/>
          <w:bCs/>
          <w:sz w:val="24"/>
          <w:szCs w:val="24"/>
        </w:rPr>
        <w:t xml:space="preserve"> Antiochus IV Epiphanes, Emperor Gaius Caligula, and Herod Agrippa I</w:t>
      </w:r>
      <w:r w:rsidRPr="00465ED8">
        <w:rPr>
          <w:rFonts w:ascii="Calibri" w:hAnsi="Calibri" w:cs="Calibri"/>
          <w:sz w:val="24"/>
          <w:szCs w:val="24"/>
          <w:vertAlign w:val="superscript"/>
        </w:rPr>
        <w:footnoteReference w:id="20"/>
      </w:r>
      <w:r w:rsidRPr="000561B0">
        <w:rPr>
          <w:rFonts w:ascii="Times New Roman" w:hAnsi="Times New Roman" w:cs="Times New Roman"/>
          <w:bCs/>
          <w:sz w:val="24"/>
          <w:szCs w:val="24"/>
        </w:rPr>
        <w:t xml:space="preserve"> have either claimed to be divine or desecrated the Jerusalem temple during their lifetimes, the Antichrist will go further. He will publicly and defiantly enter the temple of God, assuming a role that rightfully belongs only to God.</w:t>
      </w:r>
      <w:r>
        <w:rPr>
          <w:rFonts w:ascii="Times New Roman" w:hAnsi="Times New Roman" w:cs="Times New Roman"/>
          <w:bCs/>
          <w:sz w:val="24"/>
          <w:szCs w:val="24"/>
        </w:rPr>
        <w:t xml:space="preserve">  While he will fail to seize God’s temple in heaven (Revelation 12:7), he will be successful in either seizing a newly rebuilt temple in Jerusalem,</w:t>
      </w:r>
      <w:r w:rsidRPr="008B02EF">
        <w:rPr>
          <w:rFonts w:ascii="Calibri" w:hAnsi="Calibri" w:cs="Calibri"/>
          <w:sz w:val="24"/>
          <w:szCs w:val="24"/>
          <w:vertAlign w:val="superscript"/>
        </w:rPr>
        <w:footnoteReference w:id="21"/>
      </w:r>
      <w:r>
        <w:rPr>
          <w:rFonts w:ascii="Times New Roman" w:hAnsi="Times New Roman" w:cs="Times New Roman"/>
          <w:bCs/>
          <w:sz w:val="24"/>
          <w:szCs w:val="24"/>
        </w:rPr>
        <w:t xml:space="preserve"> the church,</w:t>
      </w:r>
      <w:r w:rsidRPr="00E7570E">
        <w:rPr>
          <w:rFonts w:ascii="Calibri" w:hAnsi="Calibri" w:cs="Calibri"/>
          <w:sz w:val="24"/>
          <w:szCs w:val="24"/>
          <w:vertAlign w:val="superscript"/>
        </w:rPr>
        <w:t xml:space="preserve"> </w:t>
      </w:r>
      <w:r w:rsidRPr="000B46F6">
        <w:rPr>
          <w:rFonts w:ascii="Calibri" w:hAnsi="Calibri" w:cs="Calibri"/>
          <w:sz w:val="24"/>
          <w:szCs w:val="24"/>
          <w:vertAlign w:val="superscript"/>
        </w:rPr>
        <w:footnoteReference w:id="22"/>
      </w:r>
      <w:r>
        <w:rPr>
          <w:rFonts w:ascii="Times New Roman" w:hAnsi="Times New Roman" w:cs="Times New Roman"/>
          <w:bCs/>
          <w:sz w:val="24"/>
          <w:szCs w:val="24"/>
        </w:rPr>
        <w:t xml:space="preserve"> or more likely the hearts of the fallen.  </w:t>
      </w:r>
      <w:r>
        <w:rPr>
          <w:rFonts w:ascii="Times New Roman" w:hAnsi="Times New Roman" w:cs="Times New Roman"/>
          <w:bCs/>
          <w:sz w:val="24"/>
          <w:szCs w:val="24"/>
        </w:rPr>
        <w:lastRenderedPageBreak/>
        <w:t>Instead of being the temple of the Holy Spirit, the antichrist wants everyone to be temples of his master, Satan.  And lastly, the antichrist will be identified by miraculous signs (verse 9).  Once the restrainer is removed,</w:t>
      </w:r>
      <w:r w:rsidRPr="006C0C10">
        <w:rPr>
          <w:rFonts w:ascii="Calibri" w:hAnsi="Calibri" w:cs="Calibri"/>
          <w:sz w:val="24"/>
          <w:szCs w:val="24"/>
          <w:vertAlign w:val="superscript"/>
        </w:rPr>
        <w:footnoteReference w:id="23"/>
      </w:r>
      <w:r>
        <w:rPr>
          <w:rFonts w:ascii="Times New Roman" w:hAnsi="Times New Roman" w:cs="Times New Roman"/>
          <w:bCs/>
          <w:sz w:val="24"/>
          <w:szCs w:val="24"/>
        </w:rPr>
        <w:t xml:space="preserve"> he will be given power from </w:t>
      </w:r>
      <w:r w:rsidR="00057657">
        <w:rPr>
          <w:noProof/>
        </w:rPr>
        <w:drawing>
          <wp:anchor distT="0" distB="0" distL="114300" distR="114300" simplePos="0" relativeHeight="251662336" behindDoc="0" locked="0" layoutInCell="1" allowOverlap="1" wp14:anchorId="1F33A67D" wp14:editId="26AAB345">
            <wp:simplePos x="0" y="0"/>
            <wp:positionH relativeFrom="column">
              <wp:posOffset>4381500</wp:posOffset>
            </wp:positionH>
            <wp:positionV relativeFrom="paragraph">
              <wp:posOffset>882650</wp:posOffset>
            </wp:positionV>
            <wp:extent cx="2107565" cy="1581150"/>
            <wp:effectExtent l="0" t="0" r="6985" b="0"/>
            <wp:wrapSquare wrapText="bothSides"/>
            <wp:docPr id="10573390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39099" nam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107565" cy="15811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sz w:val="24"/>
          <w:szCs w:val="24"/>
        </w:rPr>
        <w:t xml:space="preserve">Satan to deceive the nations by performing signs and wonders.  Since </w:t>
      </w:r>
      <w:r w:rsidRPr="00783845">
        <w:rPr>
          <w:rFonts w:ascii="Times New Roman" w:hAnsi="Times New Roman" w:cs="Times New Roman"/>
          <w:bCs/>
          <w:sz w:val="24"/>
          <w:szCs w:val="24"/>
        </w:rPr>
        <w:t xml:space="preserve">miracles </w:t>
      </w:r>
      <w:r>
        <w:rPr>
          <w:rFonts w:ascii="Times New Roman" w:hAnsi="Times New Roman" w:cs="Times New Roman"/>
          <w:bCs/>
          <w:sz w:val="24"/>
          <w:szCs w:val="24"/>
        </w:rPr>
        <w:t xml:space="preserve">were seen </w:t>
      </w:r>
      <w:r w:rsidRPr="00783845">
        <w:rPr>
          <w:rFonts w:ascii="Times New Roman" w:hAnsi="Times New Roman" w:cs="Times New Roman"/>
          <w:bCs/>
          <w:sz w:val="24"/>
          <w:szCs w:val="24"/>
        </w:rPr>
        <w:t xml:space="preserve">as evidence of true apostleship (2 Corinthians 12:12), </w:t>
      </w:r>
      <w:r>
        <w:rPr>
          <w:rFonts w:ascii="Times New Roman" w:hAnsi="Times New Roman" w:cs="Times New Roman"/>
          <w:bCs/>
          <w:sz w:val="24"/>
          <w:szCs w:val="24"/>
        </w:rPr>
        <w:t xml:space="preserve">identifying the beast won’t be easy!  </w:t>
      </w:r>
      <w:r w:rsidRPr="00783845">
        <w:rPr>
          <w:rFonts w:ascii="Times New Roman" w:hAnsi="Times New Roman" w:cs="Times New Roman"/>
          <w:bCs/>
          <w:sz w:val="24"/>
          <w:szCs w:val="24"/>
        </w:rPr>
        <w:t xml:space="preserve">Jesus taught that the only way </w:t>
      </w:r>
      <w:r>
        <w:rPr>
          <w:rFonts w:ascii="Times New Roman" w:hAnsi="Times New Roman" w:cs="Times New Roman"/>
          <w:bCs/>
          <w:sz w:val="24"/>
          <w:szCs w:val="24"/>
        </w:rPr>
        <w:t xml:space="preserve">one can </w:t>
      </w:r>
      <w:r w:rsidRPr="00783845">
        <w:rPr>
          <w:rFonts w:ascii="Times New Roman" w:hAnsi="Times New Roman" w:cs="Times New Roman"/>
          <w:bCs/>
          <w:sz w:val="24"/>
          <w:szCs w:val="24"/>
        </w:rPr>
        <w:t>identify this imposter of God is by recognizing the fruits of his words and deeds (Matthew 7:15-25)</w:t>
      </w:r>
      <w:r>
        <w:rPr>
          <w:rFonts w:ascii="Times New Roman" w:hAnsi="Times New Roman" w:cs="Times New Roman"/>
          <w:bCs/>
          <w:sz w:val="24"/>
          <w:szCs w:val="24"/>
        </w:rPr>
        <w:t xml:space="preserve"> that directly oppose God’s teachings.   </w:t>
      </w:r>
    </w:p>
    <w:p w14:paraId="7D1EC10E" w14:textId="77777777" w:rsidR="0029662B" w:rsidRDefault="0029662B" w:rsidP="00456A9A">
      <w:pPr>
        <w:rPr>
          <w:rFonts w:ascii="Times New Roman" w:hAnsi="Times New Roman" w:cs="Times New Roman"/>
        </w:rPr>
      </w:pPr>
    </w:p>
    <w:p w14:paraId="7F34D4A7" w14:textId="77777777" w:rsidR="0091551F" w:rsidRPr="00BD06C1" w:rsidRDefault="0091551F" w:rsidP="00BD06C1">
      <w:pPr>
        <w:pStyle w:val="Heading1"/>
        <w:rPr>
          <w:b/>
          <w:bCs/>
        </w:rPr>
      </w:pPr>
      <w:r w:rsidRPr="00BD06C1">
        <w:rPr>
          <w:b/>
          <w:bCs/>
        </w:rPr>
        <w:t>Removal of Restrainer</w:t>
      </w:r>
    </w:p>
    <w:p w14:paraId="28CF18A9" w14:textId="77777777" w:rsidR="0091551F" w:rsidRPr="00614997" w:rsidRDefault="0091551F" w:rsidP="0091551F">
      <w:pPr>
        <w:autoSpaceDE w:val="0"/>
        <w:autoSpaceDN w:val="0"/>
        <w:adjustRightInd w:val="0"/>
        <w:spacing w:after="0" w:line="240" w:lineRule="auto"/>
        <w:jc w:val="both"/>
        <w:rPr>
          <w:rFonts w:ascii="Times New Roman" w:hAnsi="Times New Roman" w:cs="Times New Roman"/>
          <w:sz w:val="24"/>
          <w:szCs w:val="24"/>
        </w:rPr>
      </w:pPr>
    </w:p>
    <w:p w14:paraId="2BF1C6F7" w14:textId="565FD388" w:rsidR="0091551F" w:rsidRDefault="0091551F" w:rsidP="00BD06C1">
      <w:pPr>
        <w:jc w:val="both"/>
        <w:rPr>
          <w:sz w:val="24"/>
          <w:szCs w:val="24"/>
        </w:rPr>
      </w:pPr>
      <w:r>
        <w:rPr>
          <w:sz w:val="24"/>
          <w:szCs w:val="24"/>
        </w:rPr>
        <w:tab/>
      </w:r>
      <w:r w:rsidRPr="00456402">
        <w:rPr>
          <w:sz w:val="24"/>
          <w:szCs w:val="24"/>
        </w:rPr>
        <w:t>In one of the most challenging passages to interpret in the New Testament</w:t>
      </w:r>
      <w:r>
        <w:rPr>
          <w:sz w:val="24"/>
          <w:szCs w:val="24"/>
        </w:rPr>
        <w:t>, Paul now shifts from “what must take first in the future (verse 3), before the day of the Lord comes, to what is currently taking place now.”</w:t>
      </w:r>
      <w:r w:rsidRPr="002055DF">
        <w:rPr>
          <w:rFonts w:ascii="Calibri" w:hAnsi="Calibri" w:cs="Calibri"/>
          <w:sz w:val="24"/>
          <w:szCs w:val="24"/>
          <w:vertAlign w:val="superscript"/>
        </w:rPr>
        <w:footnoteReference w:id="24"/>
      </w:r>
      <w:r>
        <w:rPr>
          <w:sz w:val="24"/>
          <w:szCs w:val="24"/>
        </w:rPr>
        <w:t xml:space="preserve">  Apparently from his thorough instruction</w:t>
      </w:r>
      <w:r w:rsidRPr="0046578E">
        <w:rPr>
          <w:rFonts w:ascii="Calibri" w:hAnsi="Calibri" w:cs="Calibri"/>
          <w:sz w:val="24"/>
          <w:szCs w:val="24"/>
          <w:vertAlign w:val="superscript"/>
        </w:rPr>
        <w:footnoteReference w:id="25"/>
      </w:r>
      <w:r>
        <w:rPr>
          <w:sz w:val="24"/>
          <w:szCs w:val="24"/>
        </w:rPr>
        <w:t xml:space="preserve"> the church of Thessalonica knew what was holding back the Antichrist from being revealed.</w:t>
      </w:r>
      <w:r w:rsidRPr="008F51D7">
        <w:rPr>
          <w:rFonts w:ascii="Calibri" w:hAnsi="Calibri" w:cs="Calibri"/>
          <w:sz w:val="24"/>
          <w:szCs w:val="24"/>
          <w:vertAlign w:val="superscript"/>
        </w:rPr>
        <w:footnoteReference w:id="26"/>
      </w:r>
      <w:r>
        <w:rPr>
          <w:sz w:val="24"/>
          <w:szCs w:val="24"/>
        </w:rPr>
        <w:t xml:space="preserve">  Someone is “restraining” the Antichrist from appearing until the appointed time.</w:t>
      </w:r>
      <w:r w:rsidRPr="00FF2DC2">
        <w:rPr>
          <w:rFonts w:ascii="Calibri" w:hAnsi="Calibri" w:cs="Calibri"/>
          <w:sz w:val="24"/>
          <w:szCs w:val="24"/>
          <w:vertAlign w:val="superscript"/>
        </w:rPr>
        <w:footnoteReference w:id="27"/>
      </w:r>
      <w:r>
        <w:rPr>
          <w:sz w:val="24"/>
          <w:szCs w:val="24"/>
        </w:rPr>
        <w:t xml:space="preserve">  </w:t>
      </w:r>
      <w:r w:rsidRPr="00E7521A">
        <w:rPr>
          <w:sz w:val="24"/>
          <w:szCs w:val="24"/>
        </w:rPr>
        <w:t xml:space="preserve">The various interpretations regarding the "restrainer" in 2 Thessalonians 2 are speculative and highlight the uncertainty surrounding the passage. </w:t>
      </w:r>
      <w:r>
        <w:rPr>
          <w:sz w:val="24"/>
          <w:szCs w:val="24"/>
        </w:rPr>
        <w:t xml:space="preserve"> </w:t>
      </w:r>
      <w:r w:rsidRPr="00E7521A">
        <w:rPr>
          <w:sz w:val="24"/>
          <w:szCs w:val="24"/>
        </w:rPr>
        <w:t>Suggestions include the Roman Empire, principles of law and order, the gospel and its proclaimers, the power of God, the presence of the church and the Holy Spirit,</w:t>
      </w:r>
      <w:r w:rsidRPr="000349F6">
        <w:rPr>
          <w:rFonts w:ascii="Calibri" w:hAnsi="Calibri" w:cs="Calibri"/>
          <w:szCs w:val="24"/>
          <w:vertAlign w:val="superscript"/>
        </w:rPr>
        <w:footnoteReference w:id="28"/>
      </w:r>
      <w:r w:rsidRPr="00E7521A">
        <w:rPr>
          <w:sz w:val="24"/>
          <w:szCs w:val="24"/>
        </w:rPr>
        <w:t xml:space="preserve"> </w:t>
      </w:r>
      <w:r>
        <w:rPr>
          <w:sz w:val="24"/>
          <w:szCs w:val="24"/>
        </w:rPr>
        <w:t>an angel such as Michael</w:t>
      </w:r>
      <w:r w:rsidRPr="00041C21">
        <w:rPr>
          <w:rFonts w:ascii="Calibri" w:hAnsi="Calibri" w:cs="Calibri"/>
          <w:sz w:val="24"/>
          <w:szCs w:val="24"/>
          <w:vertAlign w:val="superscript"/>
        </w:rPr>
        <w:footnoteReference w:id="29"/>
      </w:r>
      <w:r>
        <w:rPr>
          <w:sz w:val="24"/>
          <w:szCs w:val="24"/>
        </w:rPr>
        <w:t xml:space="preserve"> </w:t>
      </w:r>
      <w:r w:rsidRPr="00E7521A">
        <w:rPr>
          <w:sz w:val="24"/>
          <w:szCs w:val="24"/>
        </w:rPr>
        <w:t>and various other figures and forces.</w:t>
      </w:r>
      <w:r>
        <w:rPr>
          <w:sz w:val="24"/>
          <w:szCs w:val="24"/>
        </w:rPr>
        <w:t xml:space="preserve">  While the restrainer’s identity remains a mystery, Paul discloses that the “secret power of lawlessness is already at work in the present” (verse 7).  This is also supported by Apostle John who states that the spirit of the Antichrist is already at work in this </w:t>
      </w:r>
      <w:r>
        <w:rPr>
          <w:sz w:val="24"/>
          <w:szCs w:val="24"/>
        </w:rPr>
        <w:lastRenderedPageBreak/>
        <w:t>world (1 John 4:3).</w:t>
      </w:r>
      <w:r w:rsidRPr="006C5DCC">
        <w:rPr>
          <w:rFonts w:ascii="Calibri" w:hAnsi="Calibri" w:cs="Calibri"/>
          <w:sz w:val="24"/>
          <w:szCs w:val="24"/>
          <w:vertAlign w:val="superscript"/>
        </w:rPr>
        <w:footnoteReference w:id="30"/>
      </w:r>
      <w:r>
        <w:rPr>
          <w:sz w:val="24"/>
          <w:szCs w:val="24"/>
        </w:rPr>
        <w:t xml:space="preserve">  Satan is already propagating lawlessness</w:t>
      </w:r>
      <w:r w:rsidRPr="001D02E9">
        <w:rPr>
          <w:rFonts w:ascii="Calibri" w:hAnsi="Calibri" w:cs="Calibri"/>
          <w:sz w:val="24"/>
          <w:szCs w:val="24"/>
          <w:vertAlign w:val="superscript"/>
        </w:rPr>
        <w:footnoteReference w:id="31"/>
      </w:r>
      <w:r>
        <w:rPr>
          <w:sz w:val="24"/>
          <w:szCs w:val="24"/>
        </w:rPr>
        <w:t xml:space="preserve"> and is working against the apostles (1 Thessalonians 2:8), is trying to deceive Christians (2:1-3) and is blinding unbelievers </w:t>
      </w:r>
      <w:r w:rsidR="002D6777">
        <w:rPr>
          <w:noProof/>
          <w:sz w:val="24"/>
          <w:szCs w:val="24"/>
        </w:rPr>
        <w:drawing>
          <wp:anchor distT="0" distB="0" distL="114300" distR="114300" simplePos="0" relativeHeight="251663360" behindDoc="0" locked="0" layoutInCell="1" allowOverlap="1" wp14:anchorId="0762A147" wp14:editId="55BB5676">
            <wp:simplePos x="0" y="0"/>
            <wp:positionH relativeFrom="column">
              <wp:posOffset>4337050</wp:posOffset>
            </wp:positionH>
            <wp:positionV relativeFrom="paragraph">
              <wp:posOffset>857250</wp:posOffset>
            </wp:positionV>
            <wp:extent cx="2889885" cy="1625600"/>
            <wp:effectExtent l="0" t="0" r="5715" b="0"/>
            <wp:wrapSquare wrapText="bothSides"/>
            <wp:docPr id="1203730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9885" cy="1625600"/>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to the truth of the Gospel message (2 Corinthians 4:4).</w:t>
      </w:r>
      <w:r w:rsidRPr="00E04971">
        <w:rPr>
          <w:rFonts w:ascii="Calibri" w:hAnsi="Calibri" w:cs="Calibri"/>
          <w:sz w:val="24"/>
          <w:szCs w:val="24"/>
          <w:vertAlign w:val="superscript"/>
        </w:rPr>
        <w:footnoteReference w:id="32"/>
      </w:r>
      <w:r>
        <w:rPr>
          <w:sz w:val="24"/>
          <w:szCs w:val="24"/>
        </w:rPr>
        <w:t xml:space="preserve">  While like Augustine we must admit we are completely lost to the mysteries concerning the Antichrist,</w:t>
      </w:r>
      <w:r w:rsidRPr="00E1235C">
        <w:rPr>
          <w:rFonts w:ascii="Calibri" w:hAnsi="Calibri" w:cs="Calibri"/>
          <w:sz w:val="24"/>
          <w:szCs w:val="24"/>
          <w:vertAlign w:val="superscript"/>
        </w:rPr>
        <w:footnoteReference w:id="33"/>
      </w:r>
      <w:r>
        <w:rPr>
          <w:sz w:val="24"/>
          <w:szCs w:val="24"/>
        </w:rPr>
        <w:t xml:space="preserve"> joyfully we can take solace that at least signs of the End Times are given in Scripture and all events, even if opaque,</w:t>
      </w:r>
      <w:r w:rsidRPr="00443922">
        <w:rPr>
          <w:rFonts w:ascii="Calibri" w:hAnsi="Calibri" w:cs="Calibri"/>
          <w:sz w:val="24"/>
          <w:szCs w:val="24"/>
          <w:vertAlign w:val="superscript"/>
        </w:rPr>
        <w:footnoteReference w:id="34"/>
      </w:r>
      <w:r>
        <w:rPr>
          <w:sz w:val="24"/>
          <w:szCs w:val="24"/>
        </w:rPr>
        <w:t xml:space="preserve"> will unfold not in Satan’s control but solely in the manner and timing of our sovereign God!</w:t>
      </w:r>
      <w:r w:rsidRPr="00343ED2">
        <w:rPr>
          <w:rFonts w:ascii="Calibri" w:hAnsi="Calibri" w:cs="Calibri"/>
          <w:sz w:val="24"/>
          <w:szCs w:val="24"/>
          <w:vertAlign w:val="superscript"/>
        </w:rPr>
        <w:footnoteReference w:id="35"/>
      </w:r>
    </w:p>
    <w:p w14:paraId="12BADE91" w14:textId="77777777" w:rsidR="00CE5588" w:rsidRDefault="00CE5588" w:rsidP="00456A9A">
      <w:pPr>
        <w:rPr>
          <w:rFonts w:ascii="Times New Roman" w:hAnsi="Times New Roman" w:cs="Times New Roman"/>
        </w:rPr>
      </w:pPr>
    </w:p>
    <w:p w14:paraId="75405FB8" w14:textId="77777777" w:rsidR="008D544A" w:rsidRPr="00BD06C1" w:rsidRDefault="008D544A" w:rsidP="00BD06C1">
      <w:pPr>
        <w:pStyle w:val="Heading1"/>
        <w:rPr>
          <w:b/>
          <w:bCs/>
        </w:rPr>
      </w:pPr>
      <w:r w:rsidRPr="00BD06C1">
        <w:rPr>
          <w:b/>
          <w:bCs/>
        </w:rPr>
        <w:t>Antichrist Destroyed and Rebellious Judged</w:t>
      </w:r>
    </w:p>
    <w:p w14:paraId="41A51359" w14:textId="77777777" w:rsidR="008D544A" w:rsidRPr="009A4AD3" w:rsidRDefault="008D544A" w:rsidP="008D544A">
      <w:pPr>
        <w:autoSpaceDE w:val="0"/>
        <w:autoSpaceDN w:val="0"/>
        <w:adjustRightInd w:val="0"/>
        <w:spacing w:after="0" w:line="240" w:lineRule="auto"/>
        <w:jc w:val="both"/>
        <w:rPr>
          <w:rFonts w:ascii="Times New Roman" w:hAnsi="Times New Roman" w:cs="Times New Roman"/>
          <w:sz w:val="24"/>
          <w:szCs w:val="24"/>
        </w:rPr>
      </w:pPr>
    </w:p>
    <w:p w14:paraId="74E420C2" w14:textId="1A8F7B62" w:rsidR="008D544A" w:rsidRDefault="008D544A" w:rsidP="00350E68">
      <w:pPr>
        <w:ind w:firstLine="720"/>
        <w:jc w:val="both"/>
        <w:rPr>
          <w:rFonts w:ascii="Calibri" w:hAnsi="Calibri" w:cs="Calibri"/>
          <w:sz w:val="24"/>
          <w:szCs w:val="24"/>
        </w:rPr>
      </w:pPr>
      <w:r>
        <w:rPr>
          <w:sz w:val="24"/>
          <w:szCs w:val="24"/>
        </w:rPr>
        <w:t>While there is much that cannot be known about the arrival of the Day of the Lord there are visible signs announcing its arrival.  No one but the Father knows the day or the hour Christ will return but the moment we see a great rebellion against God by the Man of Lawlessness, we will know the time is vastly approaching.  While Paul does not state why this evil messenger of Satan is held back from coming it is likely to give humanity abundant chances to repent.</w:t>
      </w:r>
      <w:r w:rsidRPr="00B478AB">
        <w:rPr>
          <w:rFonts w:ascii="Calibri" w:hAnsi="Calibri" w:cs="Calibri"/>
          <w:sz w:val="24"/>
          <w:szCs w:val="24"/>
          <w:vertAlign w:val="superscript"/>
        </w:rPr>
        <w:footnoteReference w:id="36"/>
      </w:r>
      <w:r>
        <w:rPr>
          <w:sz w:val="24"/>
          <w:szCs w:val="24"/>
        </w:rPr>
        <w:t xml:space="preserve">  </w:t>
      </w:r>
      <w:r w:rsidRPr="00C51B52">
        <w:rPr>
          <w:sz w:val="24"/>
          <w:szCs w:val="24"/>
        </w:rPr>
        <w:t xml:space="preserve">While believers need not fear the coming of the Lord, Paul gives unbelievers a dire warning that eventually “God will give those who refuse to love the truth” (verse 12)  over to the reprobate minds, </w:t>
      </w:r>
      <w:r>
        <w:rPr>
          <w:sz w:val="24"/>
          <w:szCs w:val="24"/>
        </w:rPr>
        <w:t xml:space="preserve">and will send them a delusion (verse 11) to </w:t>
      </w:r>
      <w:r w:rsidRPr="00C51B52">
        <w:rPr>
          <w:sz w:val="24"/>
          <w:szCs w:val="24"/>
        </w:rPr>
        <w:t>harden their hearts (Isaiah 6:9-10)</w:t>
      </w:r>
      <w:r>
        <w:rPr>
          <w:sz w:val="24"/>
          <w:szCs w:val="24"/>
        </w:rPr>
        <w:t>.</w:t>
      </w:r>
      <w:r w:rsidRPr="000476B0">
        <w:rPr>
          <w:rFonts w:ascii="Calibri" w:hAnsi="Calibri" w:cs="Calibri"/>
          <w:sz w:val="24"/>
          <w:szCs w:val="24"/>
          <w:vertAlign w:val="superscript"/>
        </w:rPr>
        <w:footnoteReference w:id="37"/>
      </w:r>
      <w:r>
        <w:rPr>
          <w:sz w:val="24"/>
          <w:szCs w:val="24"/>
        </w:rPr>
        <w:t xml:space="preserve">  “</w:t>
      </w:r>
      <w:r w:rsidRPr="009E4A72">
        <w:rPr>
          <w:rFonts w:ascii="Calibri" w:hAnsi="Calibri" w:cs="Calibri"/>
          <w:sz w:val="24"/>
          <w:szCs w:val="24"/>
        </w:rPr>
        <w:t xml:space="preserve">Due to the high-handed nature of their rejection, God gives up on them and deepens their </w:t>
      </w:r>
      <w:r w:rsidRPr="009E4A72">
        <w:rPr>
          <w:rFonts w:ascii="Calibri" w:hAnsi="Calibri" w:cs="Calibri"/>
          <w:sz w:val="24"/>
          <w:szCs w:val="24"/>
        </w:rPr>
        <w:lastRenderedPageBreak/>
        <w:t>rejection. Their doom is certain</w:t>
      </w:r>
      <w:r>
        <w:rPr>
          <w:rFonts w:ascii="Calibri" w:hAnsi="Calibri" w:cs="Calibri"/>
          <w:sz w:val="24"/>
          <w:szCs w:val="24"/>
        </w:rPr>
        <w:t>.”</w:t>
      </w:r>
      <w:r w:rsidRPr="009E4A72">
        <w:rPr>
          <w:rFonts w:ascii="Calibri" w:hAnsi="Calibri" w:cs="Calibri"/>
          <w:sz w:val="24"/>
          <w:szCs w:val="24"/>
          <w:vertAlign w:val="superscript"/>
        </w:rPr>
        <w:footnoteReference w:id="38"/>
      </w:r>
      <w:r>
        <w:rPr>
          <w:rFonts w:ascii="Calibri" w:hAnsi="Calibri" w:cs="Calibri"/>
          <w:sz w:val="24"/>
          <w:szCs w:val="24"/>
        </w:rPr>
        <w:t xml:space="preserve">  With the imagery of Revelation 19:11-21</w:t>
      </w:r>
      <w:r w:rsidRPr="001678AB">
        <w:rPr>
          <w:rFonts w:ascii="Calibri" w:hAnsi="Calibri" w:cs="Calibri"/>
          <w:sz w:val="24"/>
          <w:szCs w:val="24"/>
          <w:vertAlign w:val="superscript"/>
        </w:rPr>
        <w:footnoteReference w:id="39"/>
      </w:r>
      <w:r>
        <w:rPr>
          <w:rFonts w:ascii="Calibri" w:hAnsi="Calibri" w:cs="Calibri"/>
          <w:sz w:val="24"/>
          <w:szCs w:val="24"/>
        </w:rPr>
        <w:t xml:space="preserve"> and Isaiah 11:4 in mind,</w:t>
      </w:r>
      <w:r w:rsidRPr="00D63670">
        <w:rPr>
          <w:rFonts w:ascii="Calibri" w:hAnsi="Calibri" w:cs="Calibri"/>
          <w:sz w:val="24"/>
          <w:szCs w:val="24"/>
          <w:vertAlign w:val="superscript"/>
        </w:rPr>
        <w:footnoteReference w:id="40"/>
      </w:r>
      <w:r>
        <w:rPr>
          <w:rFonts w:ascii="Calibri" w:hAnsi="Calibri" w:cs="Calibri"/>
          <w:sz w:val="24"/>
          <w:szCs w:val="24"/>
        </w:rPr>
        <w:t xml:space="preserve"> Paul reveals the fate of the Man of Lawlessness and all those who join him, by the word of God’s mouth they will be eternally condemned!  So, we as the readers are left with a solemn reality and choice, either choose God or be condemned with Satan!  Once the Lord returns the consequences of your choice are eternal!</w:t>
      </w:r>
    </w:p>
    <w:p w14:paraId="61D7DC4B" w14:textId="77777777" w:rsidR="0091551F" w:rsidRDefault="0091551F" w:rsidP="00456A9A">
      <w:pPr>
        <w:rPr>
          <w:rFonts w:ascii="Times New Roman" w:hAnsi="Times New Roman" w:cs="Times New Roman"/>
        </w:rPr>
      </w:pPr>
    </w:p>
    <w:p w14:paraId="5454CC70" w14:textId="77777777" w:rsidR="00566987" w:rsidRDefault="00566987" w:rsidP="00456A9A">
      <w:pPr>
        <w:rPr>
          <w:rFonts w:ascii="Times New Roman" w:hAnsi="Times New Roman" w:cs="Times New Roman"/>
        </w:rPr>
      </w:pPr>
    </w:p>
    <w:sectPr w:rsidR="00566987" w:rsidSect="00BF22ED">
      <w:footerReference w:type="default" r:id="rId17"/>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4D1D84" w14:textId="77777777" w:rsidR="00BF22ED" w:rsidRPr="0064699A" w:rsidRDefault="00BF22ED" w:rsidP="00745DFE">
      <w:pPr>
        <w:spacing w:after="0" w:line="240" w:lineRule="auto"/>
      </w:pPr>
      <w:r w:rsidRPr="0064699A">
        <w:separator/>
      </w:r>
    </w:p>
  </w:endnote>
  <w:endnote w:type="continuationSeparator" w:id="0">
    <w:p w14:paraId="6B41E400" w14:textId="77777777" w:rsidR="00BF22ED" w:rsidRPr="0064699A" w:rsidRDefault="00BF22ED" w:rsidP="00745DFE">
      <w:pPr>
        <w:spacing w:after="0" w:line="240" w:lineRule="auto"/>
      </w:pPr>
      <w:r w:rsidRPr="0064699A">
        <w:continuationSeparator/>
      </w:r>
    </w:p>
  </w:endnote>
  <w:endnote w:type="continuationNotice" w:id="1">
    <w:p w14:paraId="505A14A0" w14:textId="77777777" w:rsidR="00BF22ED" w:rsidRPr="0064699A" w:rsidRDefault="00BF22E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23DD2FA" w14:textId="77777777" w:rsidR="00BF22ED" w:rsidRPr="0064699A" w:rsidRDefault="00BF22ED" w:rsidP="00745DFE">
      <w:pPr>
        <w:spacing w:after="0" w:line="240" w:lineRule="auto"/>
      </w:pPr>
      <w:r w:rsidRPr="0064699A">
        <w:separator/>
      </w:r>
    </w:p>
  </w:footnote>
  <w:footnote w:type="continuationSeparator" w:id="0">
    <w:p w14:paraId="14CAC625" w14:textId="77777777" w:rsidR="00BF22ED" w:rsidRPr="0064699A" w:rsidRDefault="00BF22ED" w:rsidP="00745DFE">
      <w:pPr>
        <w:spacing w:after="0" w:line="240" w:lineRule="auto"/>
      </w:pPr>
      <w:r w:rsidRPr="0064699A">
        <w:continuationSeparator/>
      </w:r>
    </w:p>
  </w:footnote>
  <w:footnote w:type="continuationNotice" w:id="1">
    <w:p w14:paraId="67EC3F18" w14:textId="77777777" w:rsidR="00BF22ED" w:rsidRPr="0064699A" w:rsidRDefault="00BF22ED">
      <w:pPr>
        <w:spacing w:after="0" w:line="240" w:lineRule="auto"/>
      </w:pPr>
    </w:p>
  </w:footnote>
  <w:footnote w:id="2">
    <w:p w14:paraId="0484C89F" w14:textId="77777777" w:rsidR="0029662B" w:rsidRPr="00BD06C1" w:rsidRDefault="0029662B" w:rsidP="0029662B">
      <w:pPr>
        <w:rPr>
          <w:sz w:val="16"/>
          <w:szCs w:val="16"/>
        </w:rPr>
      </w:pPr>
      <w:r w:rsidRPr="00BD06C1">
        <w:rPr>
          <w:sz w:val="16"/>
          <w:szCs w:val="16"/>
          <w:vertAlign w:val="superscript"/>
        </w:rPr>
        <w:footnoteRef/>
      </w:r>
      <w:r w:rsidRPr="00BD06C1">
        <w:rPr>
          <w:sz w:val="16"/>
          <w:szCs w:val="16"/>
        </w:rPr>
        <w:t xml:space="preserve"> Mark Howell et al., </w:t>
      </w:r>
      <w:hyperlink r:id="rId1" w:history="1">
        <w:r w:rsidRPr="00BD06C1">
          <w:rPr>
            <w:i/>
            <w:color w:val="0000FF"/>
            <w:sz w:val="16"/>
            <w:szCs w:val="16"/>
            <w:u w:val="single"/>
          </w:rPr>
          <w:t>Exalting Jesus in 1 &amp; 2 Thessalonians</w:t>
        </w:r>
      </w:hyperlink>
      <w:r w:rsidRPr="00BD06C1">
        <w:rPr>
          <w:sz w:val="16"/>
          <w:szCs w:val="16"/>
        </w:rPr>
        <w:t xml:space="preserve"> (Nashville, TN: Holman Reference, 2015), 217.</w:t>
      </w:r>
    </w:p>
  </w:footnote>
  <w:footnote w:id="3">
    <w:p w14:paraId="751135AE" w14:textId="77777777" w:rsidR="0029662B" w:rsidRPr="00BD06C1" w:rsidRDefault="0029662B" w:rsidP="0029662B">
      <w:pPr>
        <w:rPr>
          <w:sz w:val="16"/>
          <w:szCs w:val="16"/>
        </w:rPr>
      </w:pPr>
      <w:r w:rsidRPr="00BD06C1">
        <w:rPr>
          <w:sz w:val="16"/>
          <w:szCs w:val="16"/>
          <w:vertAlign w:val="superscript"/>
        </w:rPr>
        <w:footnoteRef/>
      </w:r>
      <w:r w:rsidRPr="00BD06C1">
        <w:rPr>
          <w:sz w:val="16"/>
          <w:szCs w:val="16"/>
        </w:rPr>
        <w:t xml:space="preserve"> Mark Howell et al., </w:t>
      </w:r>
      <w:hyperlink r:id="rId2" w:history="1">
        <w:r w:rsidRPr="00BD06C1">
          <w:rPr>
            <w:i/>
            <w:color w:val="0000FF"/>
            <w:sz w:val="16"/>
            <w:szCs w:val="16"/>
            <w:u w:val="single"/>
          </w:rPr>
          <w:t>Exalting Jesus in 1 &amp; 2 Thessalonians</w:t>
        </w:r>
      </w:hyperlink>
      <w:r w:rsidRPr="00BD06C1">
        <w:rPr>
          <w:sz w:val="16"/>
          <w:szCs w:val="16"/>
        </w:rPr>
        <w:t xml:space="preserve"> (Nashville, TN: Holman Reference, 2015), 217.</w:t>
      </w:r>
    </w:p>
  </w:footnote>
  <w:footnote w:id="4">
    <w:p w14:paraId="30453DB6" w14:textId="77777777" w:rsidR="0029662B" w:rsidRPr="00BD06C1" w:rsidRDefault="0029662B" w:rsidP="0029662B">
      <w:pPr>
        <w:rPr>
          <w:sz w:val="16"/>
          <w:szCs w:val="16"/>
        </w:rPr>
      </w:pPr>
      <w:r w:rsidRPr="00BD06C1">
        <w:rPr>
          <w:sz w:val="16"/>
          <w:szCs w:val="16"/>
          <w:vertAlign w:val="superscript"/>
        </w:rPr>
        <w:footnoteRef/>
      </w:r>
      <w:r w:rsidRPr="00BD06C1">
        <w:rPr>
          <w:sz w:val="16"/>
          <w:szCs w:val="16"/>
        </w:rPr>
        <w:t xml:space="preserve"> Jeffrey A. D. </w:t>
      </w:r>
      <w:proofErr w:type="spellStart"/>
      <w:r w:rsidRPr="00BD06C1">
        <w:rPr>
          <w:sz w:val="16"/>
          <w:szCs w:val="16"/>
        </w:rPr>
        <w:t>Weima</w:t>
      </w:r>
      <w:proofErr w:type="spellEnd"/>
      <w:r w:rsidRPr="00BD06C1">
        <w:rPr>
          <w:sz w:val="16"/>
          <w:szCs w:val="16"/>
        </w:rPr>
        <w:t xml:space="preserve">, </w:t>
      </w:r>
      <w:hyperlink r:id="rId3" w:history="1">
        <w:r w:rsidRPr="00BD06C1">
          <w:rPr>
            <w:i/>
            <w:color w:val="0000FF"/>
            <w:sz w:val="16"/>
            <w:szCs w:val="16"/>
            <w:u w:val="single"/>
          </w:rPr>
          <w:t>Baker Exegetical Commentary on the New Testament: 1–2 Thessalonians</w:t>
        </w:r>
      </w:hyperlink>
      <w:r w:rsidRPr="00BD06C1">
        <w:rPr>
          <w:sz w:val="16"/>
          <w:szCs w:val="16"/>
        </w:rPr>
        <w:t>, ed. Robert W. Yarbrough and Robert H. Stein (Grand Rapids, MI: Baker Academic, 2014), 489.</w:t>
      </w:r>
    </w:p>
  </w:footnote>
  <w:footnote w:id="5">
    <w:p w14:paraId="6B5D3F5D" w14:textId="77777777" w:rsidR="0029662B" w:rsidRPr="00BD06C1" w:rsidRDefault="0029662B" w:rsidP="0029662B">
      <w:pPr>
        <w:rPr>
          <w:sz w:val="16"/>
          <w:szCs w:val="16"/>
        </w:rPr>
      </w:pPr>
      <w:r w:rsidRPr="00BD06C1">
        <w:rPr>
          <w:sz w:val="16"/>
          <w:szCs w:val="16"/>
          <w:vertAlign w:val="superscript"/>
        </w:rPr>
        <w:footnoteRef/>
      </w:r>
      <w:r w:rsidRPr="00BD06C1">
        <w:rPr>
          <w:sz w:val="16"/>
          <w:szCs w:val="16"/>
        </w:rPr>
        <w:t xml:space="preserve"> Jeffrey A. D. </w:t>
      </w:r>
      <w:proofErr w:type="spellStart"/>
      <w:r w:rsidRPr="00BD06C1">
        <w:rPr>
          <w:sz w:val="16"/>
          <w:szCs w:val="16"/>
        </w:rPr>
        <w:t>Weima</w:t>
      </w:r>
      <w:proofErr w:type="spellEnd"/>
      <w:r w:rsidRPr="00BD06C1">
        <w:rPr>
          <w:sz w:val="16"/>
          <w:szCs w:val="16"/>
        </w:rPr>
        <w:t xml:space="preserve">, </w:t>
      </w:r>
      <w:hyperlink r:id="rId4" w:history="1">
        <w:r w:rsidRPr="00BD06C1">
          <w:rPr>
            <w:i/>
            <w:color w:val="0000FF"/>
            <w:sz w:val="16"/>
            <w:szCs w:val="16"/>
            <w:u w:val="single"/>
          </w:rPr>
          <w:t>Baker Exegetical Commentary on the New Testament: 1–2 Thessalonians</w:t>
        </w:r>
      </w:hyperlink>
      <w:r w:rsidRPr="00BD06C1">
        <w:rPr>
          <w:sz w:val="16"/>
          <w:szCs w:val="16"/>
        </w:rPr>
        <w:t>, ed. Robert W. Yarbrough and Robert H. Stein (Grand Rapids, MI: Baker Academic, 2014), 489.</w:t>
      </w:r>
    </w:p>
  </w:footnote>
  <w:footnote w:id="6">
    <w:p w14:paraId="7354C13A" w14:textId="77777777" w:rsidR="0029662B" w:rsidRPr="00BD06C1" w:rsidRDefault="0029662B" w:rsidP="0029662B">
      <w:pPr>
        <w:rPr>
          <w:sz w:val="16"/>
          <w:szCs w:val="16"/>
        </w:rPr>
      </w:pPr>
      <w:r w:rsidRPr="00BD06C1">
        <w:rPr>
          <w:sz w:val="16"/>
          <w:szCs w:val="16"/>
          <w:vertAlign w:val="superscript"/>
        </w:rPr>
        <w:footnoteRef/>
      </w:r>
      <w:r w:rsidRPr="00BD06C1">
        <w:rPr>
          <w:sz w:val="16"/>
          <w:szCs w:val="16"/>
        </w:rPr>
        <w:t xml:space="preserve"> Mark Howell et al., </w:t>
      </w:r>
      <w:hyperlink r:id="rId5" w:history="1">
        <w:r w:rsidRPr="00BD06C1">
          <w:rPr>
            <w:i/>
            <w:color w:val="0000FF"/>
            <w:sz w:val="16"/>
            <w:szCs w:val="16"/>
            <w:u w:val="single"/>
          </w:rPr>
          <w:t>Exalting Jesus in 1 &amp; 2 Thessalonians</w:t>
        </w:r>
      </w:hyperlink>
      <w:r w:rsidRPr="00BD06C1">
        <w:rPr>
          <w:sz w:val="16"/>
          <w:szCs w:val="16"/>
        </w:rPr>
        <w:t xml:space="preserve"> (Nashville, TN: Holman Reference, 2015), 219.</w:t>
      </w:r>
    </w:p>
  </w:footnote>
  <w:footnote w:id="7">
    <w:p w14:paraId="1585C463" w14:textId="77777777" w:rsidR="0029662B" w:rsidRPr="00BD06C1" w:rsidRDefault="0029662B" w:rsidP="0029662B">
      <w:pPr>
        <w:rPr>
          <w:sz w:val="16"/>
          <w:szCs w:val="16"/>
        </w:rPr>
      </w:pPr>
      <w:r w:rsidRPr="00BD06C1">
        <w:rPr>
          <w:sz w:val="16"/>
          <w:szCs w:val="16"/>
          <w:vertAlign w:val="superscript"/>
        </w:rPr>
        <w:footnoteRef/>
      </w:r>
      <w:r w:rsidRPr="00BD06C1">
        <w:rPr>
          <w:sz w:val="16"/>
          <w:szCs w:val="16"/>
        </w:rPr>
        <w:t xml:space="preserve"> Mark Howell et al., </w:t>
      </w:r>
      <w:hyperlink r:id="rId6" w:history="1">
        <w:r w:rsidRPr="00BD06C1">
          <w:rPr>
            <w:i/>
            <w:color w:val="0000FF"/>
            <w:sz w:val="16"/>
            <w:szCs w:val="16"/>
            <w:u w:val="single"/>
          </w:rPr>
          <w:t>Exalting Jesus in 1 &amp; 2 Thessalonians</w:t>
        </w:r>
      </w:hyperlink>
      <w:r w:rsidRPr="00BD06C1">
        <w:rPr>
          <w:sz w:val="16"/>
          <w:szCs w:val="16"/>
        </w:rPr>
        <w:t xml:space="preserve"> (Nashville, TN: Holman Reference, 2015), 219.</w:t>
      </w:r>
    </w:p>
  </w:footnote>
  <w:footnote w:id="8">
    <w:p w14:paraId="47CBB63F" w14:textId="77777777" w:rsidR="0029662B" w:rsidRPr="00BD06C1" w:rsidRDefault="0029662B" w:rsidP="0029662B">
      <w:pPr>
        <w:rPr>
          <w:sz w:val="16"/>
          <w:szCs w:val="16"/>
        </w:rPr>
      </w:pPr>
      <w:r w:rsidRPr="00BD06C1">
        <w:rPr>
          <w:sz w:val="16"/>
          <w:szCs w:val="16"/>
          <w:vertAlign w:val="superscript"/>
        </w:rPr>
        <w:footnoteRef/>
      </w:r>
      <w:r w:rsidRPr="00BD06C1">
        <w:rPr>
          <w:sz w:val="16"/>
          <w:szCs w:val="16"/>
        </w:rPr>
        <w:t xml:space="preserve"> Mark Howell et al., </w:t>
      </w:r>
      <w:hyperlink r:id="rId7" w:history="1">
        <w:r w:rsidRPr="00BD06C1">
          <w:rPr>
            <w:i/>
            <w:color w:val="0000FF"/>
            <w:sz w:val="16"/>
            <w:szCs w:val="16"/>
            <w:u w:val="single"/>
          </w:rPr>
          <w:t>Exalting Jesus in 1 &amp; 2 Thessalonians</w:t>
        </w:r>
      </w:hyperlink>
      <w:r w:rsidRPr="00BD06C1">
        <w:rPr>
          <w:sz w:val="16"/>
          <w:szCs w:val="16"/>
        </w:rPr>
        <w:t xml:space="preserve"> (Nashville, TN: Holman Reference, 2015), 218.</w:t>
      </w:r>
    </w:p>
  </w:footnote>
  <w:footnote w:id="9">
    <w:p w14:paraId="6D1B7623" w14:textId="77777777" w:rsidR="0029662B" w:rsidRPr="00BD06C1" w:rsidRDefault="0029662B" w:rsidP="0029662B">
      <w:pPr>
        <w:rPr>
          <w:sz w:val="16"/>
          <w:szCs w:val="16"/>
        </w:rPr>
      </w:pPr>
      <w:r w:rsidRPr="00BD06C1">
        <w:rPr>
          <w:sz w:val="16"/>
          <w:szCs w:val="16"/>
          <w:vertAlign w:val="superscript"/>
        </w:rPr>
        <w:footnoteRef/>
      </w:r>
      <w:r w:rsidRPr="00BD06C1">
        <w:rPr>
          <w:sz w:val="16"/>
          <w:szCs w:val="16"/>
        </w:rPr>
        <w:t xml:space="preserve"> Gary Steven Shogren, </w:t>
      </w:r>
      <w:hyperlink r:id="rId8" w:history="1">
        <w:r w:rsidRPr="00BD06C1">
          <w:rPr>
            <w:i/>
            <w:color w:val="0000FF"/>
            <w:sz w:val="16"/>
            <w:szCs w:val="16"/>
            <w:u w:val="single"/>
          </w:rPr>
          <w:t>1 &amp; 2 Thessalonians</w:t>
        </w:r>
      </w:hyperlink>
      <w:r w:rsidRPr="00BD06C1">
        <w:rPr>
          <w:sz w:val="16"/>
          <w:szCs w:val="16"/>
        </w:rPr>
        <w:t>, Zondervan Exegetical Commentary on the New Testament (Grand Rapids, MI: Zondervan, 2012), 277.</w:t>
      </w:r>
    </w:p>
  </w:footnote>
  <w:footnote w:id="10">
    <w:p w14:paraId="51900218" w14:textId="77777777" w:rsidR="0029662B" w:rsidRPr="00BD06C1" w:rsidRDefault="0029662B" w:rsidP="0029662B">
      <w:pPr>
        <w:rPr>
          <w:sz w:val="16"/>
          <w:szCs w:val="16"/>
        </w:rPr>
      </w:pPr>
      <w:r w:rsidRPr="00BD06C1">
        <w:rPr>
          <w:sz w:val="16"/>
          <w:szCs w:val="16"/>
          <w:vertAlign w:val="superscript"/>
        </w:rPr>
        <w:footnoteRef/>
      </w:r>
      <w:r w:rsidRPr="00BD06C1">
        <w:rPr>
          <w:sz w:val="16"/>
          <w:szCs w:val="16"/>
        </w:rPr>
        <w:t xml:space="preserve"> Mark Howell et al., </w:t>
      </w:r>
      <w:hyperlink r:id="rId9" w:history="1">
        <w:r w:rsidRPr="00BD06C1">
          <w:rPr>
            <w:i/>
            <w:color w:val="0000FF"/>
            <w:sz w:val="16"/>
            <w:szCs w:val="16"/>
            <w:u w:val="single"/>
          </w:rPr>
          <w:t>Exalting Jesus in 1 &amp; 2 Thessalonians</w:t>
        </w:r>
      </w:hyperlink>
      <w:r w:rsidRPr="00BD06C1">
        <w:rPr>
          <w:sz w:val="16"/>
          <w:szCs w:val="16"/>
        </w:rPr>
        <w:t xml:space="preserve"> (Nashville, TN: Holman Reference, 2015), 217.</w:t>
      </w:r>
    </w:p>
  </w:footnote>
  <w:footnote w:id="11">
    <w:p w14:paraId="1CAD236B" w14:textId="77777777" w:rsidR="0029662B" w:rsidRPr="00BD06C1" w:rsidRDefault="0029662B" w:rsidP="0029662B">
      <w:pPr>
        <w:rPr>
          <w:sz w:val="16"/>
          <w:szCs w:val="16"/>
        </w:rPr>
      </w:pPr>
      <w:r w:rsidRPr="00BD06C1">
        <w:rPr>
          <w:sz w:val="16"/>
          <w:szCs w:val="16"/>
          <w:vertAlign w:val="superscript"/>
        </w:rPr>
        <w:footnoteRef/>
      </w:r>
      <w:r w:rsidRPr="00BD06C1">
        <w:rPr>
          <w:sz w:val="16"/>
          <w:szCs w:val="16"/>
        </w:rPr>
        <w:t xml:space="preserve"> Anthony C. </w:t>
      </w:r>
      <w:proofErr w:type="spellStart"/>
      <w:r w:rsidRPr="00BD06C1">
        <w:rPr>
          <w:sz w:val="16"/>
          <w:szCs w:val="16"/>
        </w:rPr>
        <w:t>Thiselton</w:t>
      </w:r>
      <w:proofErr w:type="spellEnd"/>
      <w:r w:rsidRPr="00BD06C1">
        <w:rPr>
          <w:sz w:val="16"/>
          <w:szCs w:val="16"/>
        </w:rPr>
        <w:t xml:space="preserve">, </w:t>
      </w:r>
      <w:hyperlink r:id="rId10" w:history="1">
        <w:r w:rsidRPr="00BD06C1">
          <w:rPr>
            <w:i/>
            <w:color w:val="0000FF"/>
            <w:sz w:val="16"/>
            <w:szCs w:val="16"/>
            <w:u w:val="single"/>
          </w:rPr>
          <w:t>1 &amp; 2 Thessalonians through the Centuries</w:t>
        </w:r>
      </w:hyperlink>
      <w:r w:rsidRPr="00BD06C1">
        <w:rPr>
          <w:sz w:val="16"/>
          <w:szCs w:val="16"/>
        </w:rPr>
        <w:t>, ed. John Sawyer et al., Wiley Blackwell Bible Commentaries (West Sussex, UK: Wiley-Blackwell, 2011), 216–217.</w:t>
      </w:r>
    </w:p>
  </w:footnote>
  <w:footnote w:id="12">
    <w:p w14:paraId="39348B66" w14:textId="77777777" w:rsidR="0029662B" w:rsidRPr="00BD06C1" w:rsidRDefault="0029662B" w:rsidP="0029662B">
      <w:pPr>
        <w:rPr>
          <w:sz w:val="16"/>
          <w:szCs w:val="16"/>
        </w:rPr>
      </w:pPr>
      <w:r w:rsidRPr="00BD06C1">
        <w:rPr>
          <w:sz w:val="16"/>
          <w:szCs w:val="16"/>
          <w:vertAlign w:val="superscript"/>
        </w:rPr>
        <w:footnoteRef/>
      </w:r>
      <w:r w:rsidRPr="00BD06C1">
        <w:rPr>
          <w:sz w:val="16"/>
          <w:szCs w:val="16"/>
        </w:rPr>
        <w:t xml:space="preserve"> Mark Howell et al., </w:t>
      </w:r>
      <w:hyperlink r:id="rId11" w:history="1">
        <w:r w:rsidRPr="00BD06C1">
          <w:rPr>
            <w:i/>
            <w:color w:val="0000FF"/>
            <w:sz w:val="16"/>
            <w:szCs w:val="16"/>
            <w:u w:val="single"/>
          </w:rPr>
          <w:t>Exalting Jesus in 1 &amp; 2 Thessalonians</w:t>
        </w:r>
      </w:hyperlink>
      <w:r w:rsidRPr="00BD06C1">
        <w:rPr>
          <w:sz w:val="16"/>
          <w:szCs w:val="16"/>
        </w:rPr>
        <w:t xml:space="preserve"> (Nashville, TN: Holman Reference, 2015), 216.</w:t>
      </w:r>
    </w:p>
  </w:footnote>
  <w:footnote w:id="13">
    <w:p w14:paraId="2FD4A57E" w14:textId="77777777" w:rsidR="0029662B" w:rsidRPr="00BD06C1" w:rsidRDefault="0029662B" w:rsidP="0029662B">
      <w:pPr>
        <w:rPr>
          <w:sz w:val="16"/>
          <w:szCs w:val="16"/>
        </w:rPr>
      </w:pPr>
      <w:r w:rsidRPr="00BD06C1">
        <w:rPr>
          <w:sz w:val="16"/>
          <w:szCs w:val="16"/>
          <w:vertAlign w:val="superscript"/>
        </w:rPr>
        <w:footnoteRef/>
      </w:r>
      <w:r w:rsidRPr="00BD06C1">
        <w:rPr>
          <w:sz w:val="16"/>
          <w:szCs w:val="16"/>
        </w:rPr>
        <w:t xml:space="preserve"> Anthony C. </w:t>
      </w:r>
      <w:proofErr w:type="spellStart"/>
      <w:r w:rsidRPr="00BD06C1">
        <w:rPr>
          <w:sz w:val="16"/>
          <w:szCs w:val="16"/>
        </w:rPr>
        <w:t>Thiselton</w:t>
      </w:r>
      <w:proofErr w:type="spellEnd"/>
      <w:r w:rsidRPr="00BD06C1">
        <w:rPr>
          <w:sz w:val="16"/>
          <w:szCs w:val="16"/>
        </w:rPr>
        <w:t xml:space="preserve">, </w:t>
      </w:r>
      <w:hyperlink r:id="rId12" w:history="1">
        <w:r w:rsidRPr="00BD06C1">
          <w:rPr>
            <w:i/>
            <w:color w:val="0000FF"/>
            <w:sz w:val="16"/>
            <w:szCs w:val="16"/>
            <w:u w:val="single"/>
          </w:rPr>
          <w:t>1 &amp; 2 Thessalonians through the Centuries</w:t>
        </w:r>
      </w:hyperlink>
      <w:r w:rsidRPr="00BD06C1">
        <w:rPr>
          <w:sz w:val="16"/>
          <w:szCs w:val="16"/>
        </w:rPr>
        <w:t>, ed. John Sawyer et al., Wiley Blackwell Bible Commentaries (West Sussex, UK: Wiley-Blackwell, 2011), 213.</w:t>
      </w:r>
    </w:p>
  </w:footnote>
  <w:footnote w:id="14">
    <w:p w14:paraId="21D06BAB" w14:textId="77777777" w:rsidR="00CE5588" w:rsidRPr="00BD06C1" w:rsidRDefault="00CE5588" w:rsidP="00CE5588">
      <w:pPr>
        <w:rPr>
          <w:sz w:val="16"/>
          <w:szCs w:val="16"/>
        </w:rPr>
      </w:pPr>
      <w:r w:rsidRPr="00BD06C1">
        <w:rPr>
          <w:sz w:val="16"/>
          <w:szCs w:val="16"/>
          <w:vertAlign w:val="superscript"/>
        </w:rPr>
        <w:footnoteRef/>
      </w:r>
      <w:r w:rsidRPr="00BD06C1">
        <w:rPr>
          <w:sz w:val="16"/>
          <w:szCs w:val="16"/>
        </w:rPr>
        <w:t xml:space="preserve"> Gary Steven Shogren, </w:t>
      </w:r>
      <w:hyperlink r:id="rId13" w:history="1">
        <w:r w:rsidRPr="00BD06C1">
          <w:rPr>
            <w:i/>
            <w:color w:val="0000FF"/>
            <w:sz w:val="16"/>
            <w:szCs w:val="16"/>
            <w:u w:val="single"/>
          </w:rPr>
          <w:t>1 &amp; 2 Thessalonians</w:t>
        </w:r>
      </w:hyperlink>
      <w:r w:rsidRPr="00BD06C1">
        <w:rPr>
          <w:sz w:val="16"/>
          <w:szCs w:val="16"/>
        </w:rPr>
        <w:t>, Zondervan Exegetical Commentary on the New Testament (Grand Rapids, MI: Zondervan, 2012), 291.</w:t>
      </w:r>
    </w:p>
  </w:footnote>
  <w:footnote w:id="15">
    <w:p w14:paraId="53BF3C1D" w14:textId="77777777" w:rsidR="00CE5588" w:rsidRPr="00BD06C1" w:rsidRDefault="00CE5588" w:rsidP="00CE5588">
      <w:pPr>
        <w:rPr>
          <w:sz w:val="16"/>
          <w:szCs w:val="16"/>
        </w:rPr>
      </w:pPr>
      <w:r w:rsidRPr="00BD06C1">
        <w:rPr>
          <w:sz w:val="16"/>
          <w:szCs w:val="16"/>
          <w:vertAlign w:val="superscript"/>
        </w:rPr>
        <w:footnoteRef/>
      </w:r>
      <w:r w:rsidRPr="00BD06C1">
        <w:rPr>
          <w:sz w:val="16"/>
          <w:szCs w:val="16"/>
        </w:rPr>
        <w:t xml:space="preserve"> F. F. Bruce, </w:t>
      </w:r>
      <w:hyperlink r:id="rId14" w:history="1">
        <w:r w:rsidRPr="00BD06C1">
          <w:rPr>
            <w:i/>
            <w:color w:val="0000FF"/>
            <w:sz w:val="16"/>
            <w:szCs w:val="16"/>
            <w:u w:val="single"/>
          </w:rPr>
          <w:t>1 and 2 Thessalonians</w:t>
        </w:r>
      </w:hyperlink>
      <w:r w:rsidRPr="00BD06C1">
        <w:rPr>
          <w:sz w:val="16"/>
          <w:szCs w:val="16"/>
        </w:rPr>
        <w:t>, vol. 45, Word Biblical Commentary (Dallas: Word, Incorporated, 1982), 173.</w:t>
      </w:r>
    </w:p>
  </w:footnote>
  <w:footnote w:id="16">
    <w:p w14:paraId="6A71F8D4" w14:textId="77777777" w:rsidR="00CE5588" w:rsidRPr="00BD06C1" w:rsidRDefault="00CE5588" w:rsidP="00CE5588">
      <w:pPr>
        <w:rPr>
          <w:sz w:val="16"/>
          <w:szCs w:val="16"/>
        </w:rPr>
      </w:pPr>
      <w:r w:rsidRPr="00BD06C1">
        <w:rPr>
          <w:sz w:val="16"/>
          <w:szCs w:val="16"/>
          <w:vertAlign w:val="superscript"/>
        </w:rPr>
        <w:footnoteRef/>
      </w:r>
      <w:r w:rsidRPr="00BD06C1">
        <w:rPr>
          <w:sz w:val="16"/>
          <w:szCs w:val="16"/>
        </w:rPr>
        <w:t xml:space="preserve"> Grant R. Osborne, </w:t>
      </w:r>
      <w:hyperlink r:id="rId15" w:history="1">
        <w:r w:rsidRPr="00BD06C1">
          <w:rPr>
            <w:i/>
            <w:color w:val="0000FF"/>
            <w:sz w:val="16"/>
            <w:szCs w:val="16"/>
            <w:u w:val="single"/>
          </w:rPr>
          <w:t>1 &amp; 2 Thessalonians: Verse by Verse</w:t>
        </w:r>
      </w:hyperlink>
      <w:r w:rsidRPr="00BD06C1">
        <w:rPr>
          <w:sz w:val="16"/>
          <w:szCs w:val="16"/>
        </w:rPr>
        <w:t xml:space="preserve">, ed. Elliot Ritzema and Danielle </w:t>
      </w:r>
      <w:proofErr w:type="spellStart"/>
      <w:r w:rsidRPr="00BD06C1">
        <w:rPr>
          <w:sz w:val="16"/>
          <w:szCs w:val="16"/>
        </w:rPr>
        <w:t>Thevenaz</w:t>
      </w:r>
      <w:proofErr w:type="spellEnd"/>
      <w:r w:rsidRPr="00BD06C1">
        <w:rPr>
          <w:sz w:val="16"/>
          <w:szCs w:val="16"/>
        </w:rPr>
        <w:t xml:space="preserve">, Osborne New Testament Commentaries (Bellingham, WA: </w:t>
      </w:r>
      <w:proofErr w:type="spellStart"/>
      <w:r w:rsidRPr="00BD06C1">
        <w:rPr>
          <w:sz w:val="16"/>
          <w:szCs w:val="16"/>
        </w:rPr>
        <w:t>Lexham</w:t>
      </w:r>
      <w:proofErr w:type="spellEnd"/>
      <w:r w:rsidRPr="00BD06C1">
        <w:rPr>
          <w:sz w:val="16"/>
          <w:szCs w:val="16"/>
        </w:rPr>
        <w:t xml:space="preserve"> Press, 2018), 182.</w:t>
      </w:r>
    </w:p>
  </w:footnote>
  <w:footnote w:id="17">
    <w:p w14:paraId="3163C41E" w14:textId="77777777" w:rsidR="00CE5588" w:rsidRPr="00BD06C1" w:rsidRDefault="00CE5588" w:rsidP="00CE5588">
      <w:pPr>
        <w:rPr>
          <w:sz w:val="16"/>
          <w:szCs w:val="16"/>
        </w:rPr>
      </w:pPr>
      <w:r w:rsidRPr="00BD06C1">
        <w:rPr>
          <w:sz w:val="16"/>
          <w:szCs w:val="16"/>
          <w:vertAlign w:val="superscript"/>
        </w:rPr>
        <w:footnoteRef/>
      </w:r>
      <w:r w:rsidRPr="00BD06C1">
        <w:rPr>
          <w:sz w:val="16"/>
          <w:szCs w:val="16"/>
        </w:rPr>
        <w:t xml:space="preserve"> Jeffrey A. D. </w:t>
      </w:r>
      <w:proofErr w:type="spellStart"/>
      <w:r w:rsidRPr="00BD06C1">
        <w:rPr>
          <w:sz w:val="16"/>
          <w:szCs w:val="16"/>
        </w:rPr>
        <w:t>Weima</w:t>
      </w:r>
      <w:proofErr w:type="spellEnd"/>
      <w:r w:rsidRPr="00BD06C1">
        <w:rPr>
          <w:sz w:val="16"/>
          <w:szCs w:val="16"/>
        </w:rPr>
        <w:t xml:space="preserve">, </w:t>
      </w:r>
      <w:hyperlink r:id="rId16" w:history="1">
        <w:r w:rsidRPr="00BD06C1">
          <w:rPr>
            <w:i/>
            <w:color w:val="0000FF"/>
            <w:sz w:val="16"/>
            <w:szCs w:val="16"/>
            <w:u w:val="single"/>
          </w:rPr>
          <w:t>Baker Exegetical Commentary on the New Testament: 1–2 Thessalonians</w:t>
        </w:r>
      </w:hyperlink>
      <w:r w:rsidRPr="00BD06C1">
        <w:rPr>
          <w:sz w:val="16"/>
          <w:szCs w:val="16"/>
        </w:rPr>
        <w:t>, ed. Robert W. Yarbrough and Robert H. Stein (Grand Rapids, MI: Baker Academic, 2014), 516.</w:t>
      </w:r>
    </w:p>
  </w:footnote>
  <w:footnote w:id="18">
    <w:p w14:paraId="5B678A57" w14:textId="77777777" w:rsidR="00CE5588" w:rsidRPr="00BD06C1" w:rsidRDefault="00CE5588" w:rsidP="00CE5588">
      <w:pPr>
        <w:rPr>
          <w:sz w:val="16"/>
          <w:szCs w:val="16"/>
        </w:rPr>
      </w:pPr>
      <w:r w:rsidRPr="00BD06C1">
        <w:rPr>
          <w:sz w:val="16"/>
          <w:szCs w:val="16"/>
          <w:vertAlign w:val="superscript"/>
        </w:rPr>
        <w:footnoteRef/>
      </w:r>
      <w:r w:rsidRPr="00BD06C1">
        <w:rPr>
          <w:sz w:val="16"/>
          <w:szCs w:val="16"/>
        </w:rPr>
        <w:t xml:space="preserve"> Grant R. Osborne, </w:t>
      </w:r>
      <w:hyperlink r:id="rId17" w:history="1">
        <w:r w:rsidRPr="00BD06C1">
          <w:rPr>
            <w:i/>
            <w:color w:val="0000FF"/>
            <w:sz w:val="16"/>
            <w:szCs w:val="16"/>
            <w:u w:val="single"/>
          </w:rPr>
          <w:t>1 &amp; 2 Thessalonians: Verse by Verse</w:t>
        </w:r>
      </w:hyperlink>
      <w:r w:rsidRPr="00BD06C1">
        <w:rPr>
          <w:sz w:val="16"/>
          <w:szCs w:val="16"/>
        </w:rPr>
        <w:t xml:space="preserve">, ed. Elliot Ritzema and Danielle </w:t>
      </w:r>
      <w:proofErr w:type="spellStart"/>
      <w:r w:rsidRPr="00BD06C1">
        <w:rPr>
          <w:sz w:val="16"/>
          <w:szCs w:val="16"/>
        </w:rPr>
        <w:t>Thevenaz</w:t>
      </w:r>
      <w:proofErr w:type="spellEnd"/>
      <w:r w:rsidRPr="00BD06C1">
        <w:rPr>
          <w:sz w:val="16"/>
          <w:szCs w:val="16"/>
        </w:rPr>
        <w:t xml:space="preserve">, Osborne New Testament Commentaries (Bellingham, WA: </w:t>
      </w:r>
      <w:proofErr w:type="spellStart"/>
      <w:r w:rsidRPr="00BD06C1">
        <w:rPr>
          <w:sz w:val="16"/>
          <w:szCs w:val="16"/>
        </w:rPr>
        <w:t>Lexham</w:t>
      </w:r>
      <w:proofErr w:type="spellEnd"/>
      <w:r w:rsidRPr="00BD06C1">
        <w:rPr>
          <w:sz w:val="16"/>
          <w:szCs w:val="16"/>
        </w:rPr>
        <w:t xml:space="preserve"> Press, 2018), 182–183.</w:t>
      </w:r>
    </w:p>
  </w:footnote>
  <w:footnote w:id="19">
    <w:p w14:paraId="2E330479" w14:textId="77777777" w:rsidR="00CE5588" w:rsidRPr="00BD06C1" w:rsidRDefault="00CE5588" w:rsidP="00CE5588">
      <w:pPr>
        <w:rPr>
          <w:sz w:val="16"/>
          <w:szCs w:val="16"/>
        </w:rPr>
      </w:pPr>
      <w:r w:rsidRPr="00BD06C1">
        <w:rPr>
          <w:sz w:val="16"/>
          <w:szCs w:val="16"/>
          <w:vertAlign w:val="superscript"/>
        </w:rPr>
        <w:footnoteRef/>
      </w:r>
      <w:r w:rsidRPr="00BD06C1">
        <w:rPr>
          <w:sz w:val="16"/>
          <w:szCs w:val="16"/>
        </w:rPr>
        <w:t xml:space="preserve"> Daniel M. Gurtner, </w:t>
      </w:r>
      <w:hyperlink r:id="rId18" w:history="1">
        <w:r w:rsidRPr="00BD06C1">
          <w:rPr>
            <w:color w:val="0000FF"/>
            <w:sz w:val="16"/>
            <w:szCs w:val="16"/>
            <w:u w:val="single"/>
          </w:rPr>
          <w:t>“2 Thessalonians,”</w:t>
        </w:r>
      </w:hyperlink>
      <w:r w:rsidRPr="00BD06C1">
        <w:rPr>
          <w:sz w:val="16"/>
          <w:szCs w:val="16"/>
        </w:rPr>
        <w:t xml:space="preserve"> in </w:t>
      </w:r>
      <w:r w:rsidRPr="00BD06C1">
        <w:rPr>
          <w:i/>
          <w:sz w:val="16"/>
          <w:szCs w:val="16"/>
        </w:rPr>
        <w:t>The Bible Knowledge Background Commentary: Acts–Philemon</w:t>
      </w:r>
      <w:r w:rsidRPr="00BD06C1">
        <w:rPr>
          <w:sz w:val="16"/>
          <w:szCs w:val="16"/>
        </w:rPr>
        <w:t>, ed. Craig A. Evans and Craig A. Bubeck, First Edition. (Colorado Springs, CO: David C Cook, 2004), 631.</w:t>
      </w:r>
    </w:p>
  </w:footnote>
  <w:footnote w:id="20">
    <w:p w14:paraId="763F59C4" w14:textId="77777777" w:rsidR="00CE5588" w:rsidRPr="00BD06C1" w:rsidRDefault="00CE5588" w:rsidP="00CE5588">
      <w:pPr>
        <w:rPr>
          <w:sz w:val="16"/>
          <w:szCs w:val="16"/>
        </w:rPr>
      </w:pPr>
      <w:r w:rsidRPr="00BD06C1">
        <w:rPr>
          <w:sz w:val="16"/>
          <w:szCs w:val="16"/>
          <w:vertAlign w:val="superscript"/>
        </w:rPr>
        <w:footnoteRef/>
      </w:r>
      <w:r w:rsidRPr="00BD06C1">
        <w:rPr>
          <w:sz w:val="16"/>
          <w:szCs w:val="16"/>
        </w:rPr>
        <w:t xml:space="preserve"> Gary Steven Shogren, </w:t>
      </w:r>
      <w:hyperlink r:id="rId19" w:history="1">
        <w:r w:rsidRPr="00BD06C1">
          <w:rPr>
            <w:i/>
            <w:color w:val="0000FF"/>
            <w:sz w:val="16"/>
            <w:szCs w:val="16"/>
            <w:u w:val="single"/>
          </w:rPr>
          <w:t>1 &amp; 2 Thessalonians</w:t>
        </w:r>
      </w:hyperlink>
      <w:r w:rsidRPr="00BD06C1">
        <w:rPr>
          <w:sz w:val="16"/>
          <w:szCs w:val="16"/>
        </w:rPr>
        <w:t>, Zondervan Exegetical Commentary on the New Testament (Grand Rapids, MI: Zondervan, 2012), 282.</w:t>
      </w:r>
    </w:p>
  </w:footnote>
  <w:footnote w:id="21">
    <w:p w14:paraId="77639CCD" w14:textId="77777777" w:rsidR="00CE5588" w:rsidRPr="00BD06C1" w:rsidRDefault="00CE5588" w:rsidP="00CE5588">
      <w:pPr>
        <w:rPr>
          <w:sz w:val="16"/>
          <w:szCs w:val="16"/>
        </w:rPr>
      </w:pPr>
      <w:r w:rsidRPr="00BD06C1">
        <w:rPr>
          <w:sz w:val="16"/>
          <w:szCs w:val="16"/>
          <w:vertAlign w:val="superscript"/>
        </w:rPr>
        <w:footnoteRef/>
      </w:r>
      <w:r w:rsidRPr="00BD06C1">
        <w:rPr>
          <w:sz w:val="16"/>
          <w:szCs w:val="16"/>
        </w:rPr>
        <w:t xml:space="preserve"> Gary Steven Shogren, </w:t>
      </w:r>
      <w:hyperlink r:id="rId20" w:history="1">
        <w:r w:rsidRPr="00BD06C1">
          <w:rPr>
            <w:i/>
            <w:color w:val="0000FF"/>
            <w:sz w:val="16"/>
            <w:szCs w:val="16"/>
            <w:u w:val="single"/>
          </w:rPr>
          <w:t>1 &amp; 2 Thessalonians</w:t>
        </w:r>
      </w:hyperlink>
      <w:r w:rsidRPr="00BD06C1">
        <w:rPr>
          <w:sz w:val="16"/>
          <w:szCs w:val="16"/>
        </w:rPr>
        <w:t>, Zondervan Exegetical Commentary on the New Testament (Grand Rapids, MI: Zondervan, 2012), 283.</w:t>
      </w:r>
    </w:p>
  </w:footnote>
  <w:footnote w:id="22">
    <w:p w14:paraId="43835431" w14:textId="77777777" w:rsidR="00CE5588" w:rsidRPr="00BD06C1" w:rsidRDefault="00CE5588" w:rsidP="00CE5588">
      <w:pPr>
        <w:rPr>
          <w:sz w:val="16"/>
          <w:szCs w:val="16"/>
        </w:rPr>
      </w:pPr>
      <w:r w:rsidRPr="00BD06C1">
        <w:rPr>
          <w:sz w:val="16"/>
          <w:szCs w:val="16"/>
          <w:vertAlign w:val="superscript"/>
        </w:rPr>
        <w:footnoteRef/>
      </w:r>
      <w:r w:rsidRPr="00BD06C1">
        <w:rPr>
          <w:sz w:val="16"/>
          <w:szCs w:val="16"/>
        </w:rPr>
        <w:t xml:space="preserve"> Gary Steven Shogren, </w:t>
      </w:r>
      <w:hyperlink r:id="rId21" w:history="1">
        <w:r w:rsidRPr="00BD06C1">
          <w:rPr>
            <w:i/>
            <w:color w:val="0000FF"/>
            <w:sz w:val="16"/>
            <w:szCs w:val="16"/>
            <w:u w:val="single"/>
          </w:rPr>
          <w:t>1 &amp; 2 Thessalonians</w:t>
        </w:r>
      </w:hyperlink>
      <w:r w:rsidRPr="00BD06C1">
        <w:rPr>
          <w:sz w:val="16"/>
          <w:szCs w:val="16"/>
        </w:rPr>
        <w:t>, Zondervan Exegetical Commentary on the New Testament (Grand Rapids, MI: Zondervan, 2012), 283.</w:t>
      </w:r>
    </w:p>
  </w:footnote>
  <w:footnote w:id="23">
    <w:p w14:paraId="2041AF0C" w14:textId="77777777" w:rsidR="00CE5588" w:rsidRPr="00BD06C1" w:rsidRDefault="00CE5588" w:rsidP="00CE5588">
      <w:pPr>
        <w:rPr>
          <w:sz w:val="16"/>
          <w:szCs w:val="16"/>
        </w:rPr>
      </w:pPr>
      <w:r w:rsidRPr="00BD06C1">
        <w:rPr>
          <w:sz w:val="16"/>
          <w:szCs w:val="16"/>
          <w:vertAlign w:val="superscript"/>
        </w:rPr>
        <w:footnoteRef/>
      </w:r>
      <w:r w:rsidRPr="00BD06C1">
        <w:rPr>
          <w:sz w:val="16"/>
          <w:szCs w:val="16"/>
        </w:rPr>
        <w:t xml:space="preserve"> Gary Steven Shogren, </w:t>
      </w:r>
      <w:hyperlink r:id="rId22" w:history="1">
        <w:r w:rsidRPr="00BD06C1">
          <w:rPr>
            <w:i/>
            <w:color w:val="0000FF"/>
            <w:sz w:val="16"/>
            <w:szCs w:val="16"/>
            <w:u w:val="single"/>
          </w:rPr>
          <w:t>1 &amp; 2 Thessalonians</w:t>
        </w:r>
      </w:hyperlink>
      <w:r w:rsidRPr="00BD06C1">
        <w:rPr>
          <w:sz w:val="16"/>
          <w:szCs w:val="16"/>
        </w:rPr>
        <w:t>, Zondervan Exegetical Commentary on the New Testament (Grand Rapids, MI: Zondervan, 2012), 290.</w:t>
      </w:r>
    </w:p>
  </w:footnote>
  <w:footnote w:id="24">
    <w:p w14:paraId="756AB4B7" w14:textId="77777777" w:rsidR="0091551F" w:rsidRPr="00BD06C1" w:rsidRDefault="0091551F" w:rsidP="0091551F">
      <w:pPr>
        <w:rPr>
          <w:sz w:val="16"/>
          <w:szCs w:val="16"/>
        </w:rPr>
      </w:pPr>
      <w:r w:rsidRPr="00BD06C1">
        <w:rPr>
          <w:sz w:val="16"/>
          <w:szCs w:val="16"/>
          <w:vertAlign w:val="superscript"/>
        </w:rPr>
        <w:footnoteRef/>
      </w:r>
      <w:r w:rsidRPr="00BD06C1">
        <w:rPr>
          <w:sz w:val="16"/>
          <w:szCs w:val="16"/>
        </w:rPr>
        <w:t xml:space="preserve"> Jeffrey A. D. </w:t>
      </w:r>
      <w:proofErr w:type="spellStart"/>
      <w:r w:rsidRPr="00BD06C1">
        <w:rPr>
          <w:sz w:val="16"/>
          <w:szCs w:val="16"/>
        </w:rPr>
        <w:t>Weima</w:t>
      </w:r>
      <w:proofErr w:type="spellEnd"/>
      <w:r w:rsidRPr="00BD06C1">
        <w:rPr>
          <w:sz w:val="16"/>
          <w:szCs w:val="16"/>
        </w:rPr>
        <w:t xml:space="preserve">, </w:t>
      </w:r>
      <w:hyperlink r:id="rId23" w:history="1">
        <w:r w:rsidRPr="00BD06C1">
          <w:rPr>
            <w:i/>
            <w:color w:val="0000FF"/>
            <w:sz w:val="16"/>
            <w:szCs w:val="16"/>
            <w:u w:val="single"/>
          </w:rPr>
          <w:t>Baker Exegetical Commentary on the New Testament: 1–2 Thessalonians</w:t>
        </w:r>
      </w:hyperlink>
      <w:r w:rsidRPr="00BD06C1">
        <w:rPr>
          <w:sz w:val="16"/>
          <w:szCs w:val="16"/>
        </w:rPr>
        <w:t>, ed. Robert W. Yarbrough and Robert H. Stein (Grand Rapids, MI: Baker Academic, 2014), 525.</w:t>
      </w:r>
    </w:p>
  </w:footnote>
  <w:footnote w:id="25">
    <w:p w14:paraId="19A3B928" w14:textId="77777777" w:rsidR="0091551F" w:rsidRPr="00BD06C1" w:rsidRDefault="0091551F" w:rsidP="0091551F">
      <w:pPr>
        <w:rPr>
          <w:sz w:val="16"/>
          <w:szCs w:val="16"/>
        </w:rPr>
      </w:pPr>
      <w:r w:rsidRPr="00BD06C1">
        <w:rPr>
          <w:sz w:val="16"/>
          <w:szCs w:val="16"/>
          <w:vertAlign w:val="superscript"/>
        </w:rPr>
        <w:footnoteRef/>
      </w:r>
      <w:r w:rsidRPr="00BD06C1">
        <w:rPr>
          <w:sz w:val="16"/>
          <w:szCs w:val="16"/>
        </w:rPr>
        <w:t xml:space="preserve"> Mark Howell et al., </w:t>
      </w:r>
      <w:hyperlink r:id="rId24" w:history="1">
        <w:r w:rsidRPr="00BD06C1">
          <w:rPr>
            <w:i/>
            <w:color w:val="0000FF"/>
            <w:sz w:val="16"/>
            <w:szCs w:val="16"/>
            <w:u w:val="single"/>
          </w:rPr>
          <w:t>Exalting Jesus in 1 &amp; 2 Thessalonians</w:t>
        </w:r>
      </w:hyperlink>
      <w:r w:rsidRPr="00BD06C1">
        <w:rPr>
          <w:sz w:val="16"/>
          <w:szCs w:val="16"/>
        </w:rPr>
        <w:t xml:space="preserve"> (Nashville, TN: Holman Reference, 2015), 222.</w:t>
      </w:r>
    </w:p>
  </w:footnote>
  <w:footnote w:id="26">
    <w:p w14:paraId="390303EE" w14:textId="77777777" w:rsidR="0091551F" w:rsidRPr="00BD06C1" w:rsidRDefault="0091551F" w:rsidP="0091551F">
      <w:pPr>
        <w:rPr>
          <w:sz w:val="16"/>
          <w:szCs w:val="16"/>
        </w:rPr>
      </w:pPr>
      <w:r w:rsidRPr="00BD06C1">
        <w:rPr>
          <w:sz w:val="16"/>
          <w:szCs w:val="16"/>
          <w:vertAlign w:val="superscript"/>
        </w:rPr>
        <w:footnoteRef/>
      </w:r>
      <w:r w:rsidRPr="00BD06C1">
        <w:rPr>
          <w:sz w:val="16"/>
          <w:szCs w:val="16"/>
        </w:rPr>
        <w:t xml:space="preserve"> Daniel M. Gurtner, </w:t>
      </w:r>
      <w:hyperlink r:id="rId25" w:history="1">
        <w:r w:rsidRPr="00BD06C1">
          <w:rPr>
            <w:color w:val="0000FF"/>
            <w:sz w:val="16"/>
            <w:szCs w:val="16"/>
            <w:u w:val="single"/>
          </w:rPr>
          <w:t>“2 Thessalonians,”</w:t>
        </w:r>
      </w:hyperlink>
      <w:r w:rsidRPr="00BD06C1">
        <w:rPr>
          <w:sz w:val="16"/>
          <w:szCs w:val="16"/>
        </w:rPr>
        <w:t xml:space="preserve"> in </w:t>
      </w:r>
      <w:r w:rsidRPr="00BD06C1">
        <w:rPr>
          <w:i/>
          <w:sz w:val="16"/>
          <w:szCs w:val="16"/>
        </w:rPr>
        <w:t>The Bible Knowledge Background Commentary: Acts–Philemon</w:t>
      </w:r>
      <w:r w:rsidRPr="00BD06C1">
        <w:rPr>
          <w:sz w:val="16"/>
          <w:szCs w:val="16"/>
        </w:rPr>
        <w:t>, ed. Craig A. Evans and Craig A. Bubeck, First Edition. (Colorado Springs, CO: David C Cook, 2004), 631.</w:t>
      </w:r>
    </w:p>
  </w:footnote>
  <w:footnote w:id="27">
    <w:p w14:paraId="43BA977B" w14:textId="77777777" w:rsidR="0091551F" w:rsidRPr="00BD06C1" w:rsidRDefault="0091551F" w:rsidP="0091551F">
      <w:pPr>
        <w:rPr>
          <w:sz w:val="16"/>
          <w:szCs w:val="16"/>
        </w:rPr>
      </w:pPr>
      <w:r w:rsidRPr="00BD06C1">
        <w:rPr>
          <w:sz w:val="16"/>
          <w:szCs w:val="16"/>
          <w:vertAlign w:val="superscript"/>
        </w:rPr>
        <w:footnoteRef/>
      </w:r>
      <w:r w:rsidRPr="00BD06C1">
        <w:rPr>
          <w:sz w:val="16"/>
          <w:szCs w:val="16"/>
        </w:rPr>
        <w:t xml:space="preserve"> Jeffrey A. D. </w:t>
      </w:r>
      <w:proofErr w:type="spellStart"/>
      <w:r w:rsidRPr="00BD06C1">
        <w:rPr>
          <w:sz w:val="16"/>
          <w:szCs w:val="16"/>
        </w:rPr>
        <w:t>Weima</w:t>
      </w:r>
      <w:proofErr w:type="spellEnd"/>
      <w:r w:rsidRPr="00BD06C1">
        <w:rPr>
          <w:sz w:val="16"/>
          <w:szCs w:val="16"/>
        </w:rPr>
        <w:t xml:space="preserve">, </w:t>
      </w:r>
      <w:hyperlink r:id="rId26" w:history="1">
        <w:r w:rsidRPr="00BD06C1">
          <w:rPr>
            <w:i/>
            <w:color w:val="0000FF"/>
            <w:sz w:val="16"/>
            <w:szCs w:val="16"/>
            <w:u w:val="single"/>
          </w:rPr>
          <w:t>Baker Exegetical Commentary on the New Testament: 1–2 Thessalonians</w:t>
        </w:r>
      </w:hyperlink>
      <w:r w:rsidRPr="00BD06C1">
        <w:rPr>
          <w:sz w:val="16"/>
          <w:szCs w:val="16"/>
        </w:rPr>
        <w:t>, ed. Robert W. Yarbrough and Robert H. Stein (Grand Rapids, MI: Baker Academic, 2014), 525–526.</w:t>
      </w:r>
    </w:p>
  </w:footnote>
  <w:footnote w:id="28">
    <w:p w14:paraId="6852113D" w14:textId="77777777" w:rsidR="0091551F" w:rsidRPr="00BD06C1" w:rsidRDefault="0091551F" w:rsidP="0091551F">
      <w:pPr>
        <w:rPr>
          <w:sz w:val="16"/>
          <w:szCs w:val="16"/>
        </w:rPr>
      </w:pPr>
      <w:r w:rsidRPr="00BD06C1">
        <w:rPr>
          <w:sz w:val="16"/>
          <w:szCs w:val="16"/>
          <w:vertAlign w:val="superscript"/>
        </w:rPr>
        <w:footnoteRef/>
      </w:r>
      <w:r w:rsidRPr="00BD06C1">
        <w:rPr>
          <w:sz w:val="16"/>
          <w:szCs w:val="16"/>
        </w:rPr>
        <w:t xml:space="preserve"> Clinton E. Arnold, </w:t>
      </w:r>
      <w:hyperlink r:id="rId27" w:history="1">
        <w:r w:rsidRPr="00BD06C1">
          <w:rPr>
            <w:i/>
            <w:color w:val="0000FF"/>
            <w:sz w:val="16"/>
            <w:szCs w:val="16"/>
            <w:u w:val="single"/>
          </w:rPr>
          <w:t>Zondervan Illustrated Bible Backgrounds Commentary: Romans to Philemon.</w:t>
        </w:r>
      </w:hyperlink>
      <w:r w:rsidRPr="00BD06C1">
        <w:rPr>
          <w:sz w:val="16"/>
          <w:szCs w:val="16"/>
        </w:rPr>
        <w:t>, vol. 3 (Grand Rapids, MI: Zondervan, 2002), 438.</w:t>
      </w:r>
    </w:p>
  </w:footnote>
  <w:footnote w:id="29">
    <w:p w14:paraId="2F6C3CE9" w14:textId="77777777" w:rsidR="0091551F" w:rsidRPr="00BD06C1" w:rsidRDefault="0091551F" w:rsidP="0091551F">
      <w:pPr>
        <w:rPr>
          <w:sz w:val="16"/>
          <w:szCs w:val="16"/>
        </w:rPr>
      </w:pPr>
      <w:r w:rsidRPr="00BD06C1">
        <w:rPr>
          <w:sz w:val="16"/>
          <w:szCs w:val="16"/>
          <w:vertAlign w:val="superscript"/>
        </w:rPr>
        <w:footnoteRef/>
      </w:r>
      <w:r w:rsidRPr="00BD06C1">
        <w:rPr>
          <w:sz w:val="16"/>
          <w:szCs w:val="16"/>
        </w:rPr>
        <w:t xml:space="preserve"> Gary Steven Shogren, </w:t>
      </w:r>
      <w:hyperlink r:id="rId28" w:history="1">
        <w:r w:rsidRPr="00BD06C1">
          <w:rPr>
            <w:i/>
            <w:color w:val="0000FF"/>
            <w:sz w:val="16"/>
            <w:szCs w:val="16"/>
            <w:u w:val="single"/>
          </w:rPr>
          <w:t>1 &amp; 2 Thessalonians</w:t>
        </w:r>
      </w:hyperlink>
      <w:r w:rsidRPr="00BD06C1">
        <w:rPr>
          <w:sz w:val="16"/>
          <w:szCs w:val="16"/>
        </w:rPr>
        <w:t>, Zondervan Exegetical Commentary on the New Testament (Grand Rapids, MI: Zondervan, 2012), 288.</w:t>
      </w:r>
    </w:p>
  </w:footnote>
  <w:footnote w:id="30">
    <w:p w14:paraId="666971C3" w14:textId="77777777" w:rsidR="0091551F" w:rsidRPr="00BD06C1" w:rsidRDefault="0091551F" w:rsidP="0091551F">
      <w:pPr>
        <w:rPr>
          <w:sz w:val="16"/>
          <w:szCs w:val="16"/>
        </w:rPr>
      </w:pPr>
      <w:r w:rsidRPr="00BD06C1">
        <w:rPr>
          <w:sz w:val="16"/>
          <w:szCs w:val="16"/>
          <w:vertAlign w:val="superscript"/>
        </w:rPr>
        <w:footnoteRef/>
      </w:r>
      <w:r w:rsidRPr="00BD06C1">
        <w:rPr>
          <w:sz w:val="16"/>
          <w:szCs w:val="16"/>
        </w:rPr>
        <w:t xml:space="preserve"> Gary Steven Shogren, </w:t>
      </w:r>
      <w:hyperlink r:id="rId29" w:history="1">
        <w:r w:rsidRPr="00BD06C1">
          <w:rPr>
            <w:i/>
            <w:color w:val="0000FF"/>
            <w:sz w:val="16"/>
            <w:szCs w:val="16"/>
            <w:u w:val="single"/>
          </w:rPr>
          <w:t>1 &amp; 2 Thessalonians</w:t>
        </w:r>
      </w:hyperlink>
      <w:r w:rsidRPr="00BD06C1">
        <w:rPr>
          <w:sz w:val="16"/>
          <w:szCs w:val="16"/>
        </w:rPr>
        <w:t>, Zondervan Exegetical Commentary on the New Testament (Grand Rapids, MI: Zondervan, 2012), 286.</w:t>
      </w:r>
    </w:p>
  </w:footnote>
  <w:footnote w:id="31">
    <w:p w14:paraId="763E2BBD" w14:textId="77777777" w:rsidR="0091551F" w:rsidRPr="00BD06C1" w:rsidRDefault="0091551F" w:rsidP="0091551F">
      <w:pPr>
        <w:rPr>
          <w:sz w:val="16"/>
          <w:szCs w:val="16"/>
        </w:rPr>
      </w:pPr>
      <w:r w:rsidRPr="00BD06C1">
        <w:rPr>
          <w:sz w:val="16"/>
          <w:szCs w:val="16"/>
          <w:vertAlign w:val="superscript"/>
        </w:rPr>
        <w:footnoteRef/>
      </w:r>
      <w:r w:rsidRPr="00BD06C1">
        <w:rPr>
          <w:sz w:val="16"/>
          <w:szCs w:val="16"/>
        </w:rPr>
        <w:t xml:space="preserve"> Gary Steven Shogren, </w:t>
      </w:r>
      <w:hyperlink r:id="rId30" w:history="1">
        <w:r w:rsidRPr="00BD06C1">
          <w:rPr>
            <w:i/>
            <w:color w:val="0000FF"/>
            <w:sz w:val="16"/>
            <w:szCs w:val="16"/>
            <w:u w:val="single"/>
          </w:rPr>
          <w:t>1 &amp; 2 Thessalonians</w:t>
        </w:r>
      </w:hyperlink>
      <w:r w:rsidRPr="00BD06C1">
        <w:rPr>
          <w:sz w:val="16"/>
          <w:szCs w:val="16"/>
        </w:rPr>
        <w:t>, Zondervan Exegetical Commentary on the New Testament (Grand Rapids, MI: Zondervan, 2012), 286.</w:t>
      </w:r>
    </w:p>
  </w:footnote>
  <w:footnote w:id="32">
    <w:p w14:paraId="4A20F310" w14:textId="77777777" w:rsidR="0091551F" w:rsidRPr="00BD06C1" w:rsidRDefault="0091551F" w:rsidP="0091551F">
      <w:pPr>
        <w:rPr>
          <w:sz w:val="16"/>
          <w:szCs w:val="16"/>
        </w:rPr>
      </w:pPr>
      <w:r w:rsidRPr="00BD06C1">
        <w:rPr>
          <w:sz w:val="16"/>
          <w:szCs w:val="16"/>
          <w:vertAlign w:val="superscript"/>
        </w:rPr>
        <w:footnoteRef/>
      </w:r>
      <w:r w:rsidRPr="00BD06C1">
        <w:rPr>
          <w:sz w:val="16"/>
          <w:szCs w:val="16"/>
        </w:rPr>
        <w:t xml:space="preserve"> James Denney, </w:t>
      </w:r>
      <w:hyperlink r:id="rId31" w:history="1">
        <w:r w:rsidRPr="00BD06C1">
          <w:rPr>
            <w:color w:val="0000FF"/>
            <w:sz w:val="16"/>
            <w:szCs w:val="16"/>
            <w:u w:val="single"/>
          </w:rPr>
          <w:t>“The Epistles to the Thessalonians,”</w:t>
        </w:r>
      </w:hyperlink>
      <w:r w:rsidRPr="00BD06C1">
        <w:rPr>
          <w:sz w:val="16"/>
          <w:szCs w:val="16"/>
        </w:rPr>
        <w:t xml:space="preserve"> in </w:t>
      </w:r>
      <w:r w:rsidRPr="00BD06C1">
        <w:rPr>
          <w:i/>
          <w:sz w:val="16"/>
          <w:szCs w:val="16"/>
        </w:rPr>
        <w:t>The Expositor’s Bible: Ephesians to Revelation</w:t>
      </w:r>
      <w:r w:rsidRPr="00BD06C1">
        <w:rPr>
          <w:sz w:val="16"/>
          <w:szCs w:val="16"/>
        </w:rPr>
        <w:t>, ed. W. Robertson Nicoll, vol. 6, Expositor’s Bible (Hartford, CT: S.S. Scranton Co., 1903), 369.</w:t>
      </w:r>
    </w:p>
  </w:footnote>
  <w:footnote w:id="33">
    <w:p w14:paraId="6D197AF6" w14:textId="77777777" w:rsidR="0091551F" w:rsidRPr="00BD06C1" w:rsidRDefault="0091551F" w:rsidP="0091551F">
      <w:pPr>
        <w:rPr>
          <w:sz w:val="16"/>
          <w:szCs w:val="16"/>
        </w:rPr>
      </w:pPr>
      <w:r w:rsidRPr="00BD06C1">
        <w:rPr>
          <w:sz w:val="16"/>
          <w:szCs w:val="16"/>
          <w:vertAlign w:val="superscript"/>
        </w:rPr>
        <w:footnoteRef/>
      </w:r>
      <w:r w:rsidRPr="00BD06C1">
        <w:rPr>
          <w:sz w:val="16"/>
          <w:szCs w:val="16"/>
        </w:rPr>
        <w:t xml:space="preserve"> Daniel M. Gurtner, </w:t>
      </w:r>
      <w:hyperlink r:id="rId32" w:history="1">
        <w:r w:rsidRPr="00BD06C1">
          <w:rPr>
            <w:color w:val="0000FF"/>
            <w:sz w:val="16"/>
            <w:szCs w:val="16"/>
            <w:u w:val="single"/>
          </w:rPr>
          <w:t>“2 Thessalonians,”</w:t>
        </w:r>
      </w:hyperlink>
      <w:r w:rsidRPr="00BD06C1">
        <w:rPr>
          <w:sz w:val="16"/>
          <w:szCs w:val="16"/>
        </w:rPr>
        <w:t xml:space="preserve"> in </w:t>
      </w:r>
      <w:r w:rsidRPr="00BD06C1">
        <w:rPr>
          <w:i/>
          <w:sz w:val="16"/>
          <w:szCs w:val="16"/>
        </w:rPr>
        <w:t>The Bible Knowledge Background Commentary: Acts–Philemon</w:t>
      </w:r>
      <w:r w:rsidRPr="00BD06C1">
        <w:rPr>
          <w:sz w:val="16"/>
          <w:szCs w:val="16"/>
        </w:rPr>
        <w:t>, ed. Craig A. Evans and Craig A. Bubeck, First Edition. (Colorado Springs, CO: David C Cook, 2004), 632.</w:t>
      </w:r>
    </w:p>
  </w:footnote>
  <w:footnote w:id="34">
    <w:p w14:paraId="058F1A85" w14:textId="77777777" w:rsidR="0091551F" w:rsidRPr="00BD06C1" w:rsidRDefault="0091551F" w:rsidP="0091551F">
      <w:pPr>
        <w:rPr>
          <w:sz w:val="16"/>
          <w:szCs w:val="16"/>
        </w:rPr>
      </w:pPr>
      <w:r w:rsidRPr="00BD06C1">
        <w:rPr>
          <w:sz w:val="16"/>
          <w:szCs w:val="16"/>
          <w:vertAlign w:val="superscript"/>
        </w:rPr>
        <w:footnoteRef/>
      </w:r>
      <w:r w:rsidRPr="00BD06C1">
        <w:rPr>
          <w:sz w:val="16"/>
          <w:szCs w:val="16"/>
        </w:rPr>
        <w:t xml:space="preserve"> Marvin Richardson Vincent, </w:t>
      </w:r>
      <w:hyperlink r:id="rId33" w:history="1">
        <w:r w:rsidRPr="00BD06C1">
          <w:rPr>
            <w:i/>
            <w:color w:val="0000FF"/>
            <w:sz w:val="16"/>
            <w:szCs w:val="16"/>
            <w:u w:val="single"/>
          </w:rPr>
          <w:t>Word Studies in the New Testament</w:t>
        </w:r>
      </w:hyperlink>
      <w:r w:rsidRPr="00BD06C1">
        <w:rPr>
          <w:sz w:val="16"/>
          <w:szCs w:val="16"/>
        </w:rPr>
        <w:t>, vol. 4 (New York: Charles Scribner’s Sons, 1887), 64.</w:t>
      </w:r>
    </w:p>
  </w:footnote>
  <w:footnote w:id="35">
    <w:p w14:paraId="5DF90A33" w14:textId="77777777" w:rsidR="0091551F" w:rsidRPr="00BD06C1" w:rsidRDefault="0091551F" w:rsidP="0091551F">
      <w:pPr>
        <w:rPr>
          <w:sz w:val="16"/>
          <w:szCs w:val="16"/>
        </w:rPr>
      </w:pPr>
      <w:r w:rsidRPr="00BD06C1">
        <w:rPr>
          <w:sz w:val="16"/>
          <w:szCs w:val="16"/>
          <w:vertAlign w:val="superscript"/>
        </w:rPr>
        <w:footnoteRef/>
      </w:r>
      <w:r w:rsidRPr="00BD06C1">
        <w:rPr>
          <w:sz w:val="16"/>
          <w:szCs w:val="16"/>
        </w:rPr>
        <w:t xml:space="preserve"> Grant R. Osborne, </w:t>
      </w:r>
      <w:hyperlink r:id="rId34" w:history="1">
        <w:r w:rsidRPr="00BD06C1">
          <w:rPr>
            <w:i/>
            <w:color w:val="0000FF"/>
            <w:sz w:val="16"/>
            <w:szCs w:val="16"/>
            <w:u w:val="single"/>
          </w:rPr>
          <w:t>1 &amp; 2 Thessalonians: Verse by Verse</w:t>
        </w:r>
      </w:hyperlink>
      <w:r w:rsidRPr="00BD06C1">
        <w:rPr>
          <w:sz w:val="16"/>
          <w:szCs w:val="16"/>
        </w:rPr>
        <w:t xml:space="preserve">, ed. Elliot Ritzema and Danielle </w:t>
      </w:r>
      <w:proofErr w:type="spellStart"/>
      <w:r w:rsidRPr="00BD06C1">
        <w:rPr>
          <w:sz w:val="16"/>
          <w:szCs w:val="16"/>
        </w:rPr>
        <w:t>Thevenaz</w:t>
      </w:r>
      <w:proofErr w:type="spellEnd"/>
      <w:r w:rsidRPr="00BD06C1">
        <w:rPr>
          <w:sz w:val="16"/>
          <w:szCs w:val="16"/>
        </w:rPr>
        <w:t xml:space="preserve">, Osborne New Testament Commentaries (Bellingham, WA: </w:t>
      </w:r>
      <w:proofErr w:type="spellStart"/>
      <w:r w:rsidRPr="00BD06C1">
        <w:rPr>
          <w:sz w:val="16"/>
          <w:szCs w:val="16"/>
        </w:rPr>
        <w:t>Lexham</w:t>
      </w:r>
      <w:proofErr w:type="spellEnd"/>
      <w:r w:rsidRPr="00BD06C1">
        <w:rPr>
          <w:sz w:val="16"/>
          <w:szCs w:val="16"/>
        </w:rPr>
        <w:t xml:space="preserve"> Press, 2018), 177.</w:t>
      </w:r>
    </w:p>
  </w:footnote>
  <w:footnote w:id="36">
    <w:p w14:paraId="6EC9B41A" w14:textId="77777777" w:rsidR="008D544A" w:rsidRPr="00BD06C1" w:rsidRDefault="008D544A" w:rsidP="008D544A">
      <w:pPr>
        <w:rPr>
          <w:sz w:val="16"/>
          <w:szCs w:val="16"/>
        </w:rPr>
      </w:pPr>
      <w:r w:rsidRPr="00BD06C1">
        <w:rPr>
          <w:sz w:val="16"/>
          <w:szCs w:val="16"/>
          <w:vertAlign w:val="superscript"/>
        </w:rPr>
        <w:footnoteRef/>
      </w:r>
      <w:r w:rsidRPr="00BD06C1">
        <w:rPr>
          <w:sz w:val="16"/>
          <w:szCs w:val="16"/>
        </w:rPr>
        <w:t xml:space="preserve"> Gary Steven Shogren, </w:t>
      </w:r>
      <w:hyperlink r:id="rId35" w:history="1">
        <w:r w:rsidRPr="00BD06C1">
          <w:rPr>
            <w:i/>
            <w:color w:val="0000FF"/>
            <w:sz w:val="16"/>
            <w:szCs w:val="16"/>
            <w:u w:val="single"/>
          </w:rPr>
          <w:t>1 &amp; 2 Thessalonians</w:t>
        </w:r>
      </w:hyperlink>
      <w:r w:rsidRPr="00BD06C1">
        <w:rPr>
          <w:sz w:val="16"/>
          <w:szCs w:val="16"/>
        </w:rPr>
        <w:t>, Zondervan Exegetical Commentary on the New Testament (Grand Rapids, MI: Zondervan, 2012), 289.</w:t>
      </w:r>
    </w:p>
  </w:footnote>
  <w:footnote w:id="37">
    <w:p w14:paraId="4B0F2C93" w14:textId="77777777" w:rsidR="008D544A" w:rsidRPr="00BD06C1" w:rsidRDefault="008D544A" w:rsidP="008D544A">
      <w:pPr>
        <w:rPr>
          <w:sz w:val="16"/>
          <w:szCs w:val="16"/>
        </w:rPr>
      </w:pPr>
      <w:r w:rsidRPr="00BD06C1">
        <w:rPr>
          <w:sz w:val="16"/>
          <w:szCs w:val="16"/>
          <w:vertAlign w:val="superscript"/>
        </w:rPr>
        <w:footnoteRef/>
      </w:r>
      <w:r w:rsidRPr="00BD06C1">
        <w:rPr>
          <w:sz w:val="16"/>
          <w:szCs w:val="16"/>
        </w:rPr>
        <w:t xml:space="preserve"> Gary Steven Shogren, </w:t>
      </w:r>
      <w:hyperlink r:id="rId36" w:history="1">
        <w:r w:rsidRPr="00BD06C1">
          <w:rPr>
            <w:i/>
            <w:color w:val="0000FF"/>
            <w:sz w:val="16"/>
            <w:szCs w:val="16"/>
            <w:u w:val="single"/>
          </w:rPr>
          <w:t>1 &amp; 2 Thessalonians</w:t>
        </w:r>
      </w:hyperlink>
      <w:r w:rsidRPr="00BD06C1">
        <w:rPr>
          <w:sz w:val="16"/>
          <w:szCs w:val="16"/>
        </w:rPr>
        <w:t>, Zondervan Exegetical Commentary on the New Testament (Grand Rapids, MI: Zondervan, 2012), 293.</w:t>
      </w:r>
    </w:p>
  </w:footnote>
  <w:footnote w:id="38">
    <w:p w14:paraId="202DE93B" w14:textId="77777777" w:rsidR="008D544A" w:rsidRPr="00BD06C1" w:rsidRDefault="008D544A" w:rsidP="008D544A">
      <w:pPr>
        <w:rPr>
          <w:sz w:val="16"/>
          <w:szCs w:val="16"/>
        </w:rPr>
      </w:pPr>
      <w:r w:rsidRPr="00BD06C1">
        <w:rPr>
          <w:sz w:val="16"/>
          <w:szCs w:val="16"/>
          <w:vertAlign w:val="superscript"/>
        </w:rPr>
        <w:footnoteRef/>
      </w:r>
      <w:r w:rsidRPr="00BD06C1">
        <w:rPr>
          <w:sz w:val="16"/>
          <w:szCs w:val="16"/>
        </w:rPr>
        <w:t xml:space="preserve"> Grant R. Osborne, </w:t>
      </w:r>
      <w:hyperlink r:id="rId37" w:history="1">
        <w:r w:rsidRPr="00BD06C1">
          <w:rPr>
            <w:i/>
            <w:color w:val="0000FF"/>
            <w:sz w:val="16"/>
            <w:szCs w:val="16"/>
            <w:u w:val="single"/>
          </w:rPr>
          <w:t>1 &amp; 2 Thessalonians: Verse by Verse</w:t>
        </w:r>
      </w:hyperlink>
      <w:r w:rsidRPr="00BD06C1">
        <w:rPr>
          <w:sz w:val="16"/>
          <w:szCs w:val="16"/>
        </w:rPr>
        <w:t xml:space="preserve">, ed. Elliot Ritzema and Danielle </w:t>
      </w:r>
      <w:proofErr w:type="spellStart"/>
      <w:r w:rsidRPr="00BD06C1">
        <w:rPr>
          <w:sz w:val="16"/>
          <w:szCs w:val="16"/>
        </w:rPr>
        <w:t>Thevenaz</w:t>
      </w:r>
      <w:proofErr w:type="spellEnd"/>
      <w:r w:rsidRPr="00BD06C1">
        <w:rPr>
          <w:sz w:val="16"/>
          <w:szCs w:val="16"/>
        </w:rPr>
        <w:t xml:space="preserve">, Osborne New Testament Commentaries (Bellingham, WA: </w:t>
      </w:r>
      <w:proofErr w:type="spellStart"/>
      <w:r w:rsidRPr="00BD06C1">
        <w:rPr>
          <w:sz w:val="16"/>
          <w:szCs w:val="16"/>
        </w:rPr>
        <w:t>Lexham</w:t>
      </w:r>
      <w:proofErr w:type="spellEnd"/>
      <w:r w:rsidRPr="00BD06C1">
        <w:rPr>
          <w:sz w:val="16"/>
          <w:szCs w:val="16"/>
        </w:rPr>
        <w:t xml:space="preserve"> Press, 2018), 183.</w:t>
      </w:r>
    </w:p>
  </w:footnote>
  <w:footnote w:id="39">
    <w:p w14:paraId="1C595081" w14:textId="77777777" w:rsidR="008D544A" w:rsidRPr="00BD06C1" w:rsidRDefault="008D544A" w:rsidP="008D544A">
      <w:pPr>
        <w:rPr>
          <w:sz w:val="16"/>
          <w:szCs w:val="16"/>
        </w:rPr>
      </w:pPr>
      <w:r w:rsidRPr="00BD06C1">
        <w:rPr>
          <w:sz w:val="16"/>
          <w:szCs w:val="16"/>
          <w:vertAlign w:val="superscript"/>
        </w:rPr>
        <w:footnoteRef/>
      </w:r>
      <w:r w:rsidRPr="00BD06C1">
        <w:rPr>
          <w:sz w:val="16"/>
          <w:szCs w:val="16"/>
        </w:rPr>
        <w:t xml:space="preserve"> F. F. Bruce, </w:t>
      </w:r>
      <w:hyperlink r:id="rId38" w:history="1">
        <w:r w:rsidRPr="00BD06C1">
          <w:rPr>
            <w:i/>
            <w:color w:val="0000FF"/>
            <w:sz w:val="16"/>
            <w:szCs w:val="16"/>
            <w:u w:val="single"/>
          </w:rPr>
          <w:t>1 and 2 Thessalonians</w:t>
        </w:r>
      </w:hyperlink>
      <w:r w:rsidRPr="00BD06C1">
        <w:rPr>
          <w:sz w:val="16"/>
          <w:szCs w:val="16"/>
        </w:rPr>
        <w:t>, vol. 45, Word Biblical Commentary (Dallas: Word, Incorporated, 1982), 173.</w:t>
      </w:r>
    </w:p>
  </w:footnote>
  <w:footnote w:id="40">
    <w:p w14:paraId="29723710" w14:textId="77777777" w:rsidR="008D544A" w:rsidRPr="00BD06C1" w:rsidRDefault="008D544A" w:rsidP="008D544A">
      <w:pPr>
        <w:rPr>
          <w:sz w:val="16"/>
          <w:szCs w:val="16"/>
        </w:rPr>
      </w:pPr>
      <w:r w:rsidRPr="00BD06C1">
        <w:rPr>
          <w:sz w:val="16"/>
          <w:szCs w:val="16"/>
          <w:vertAlign w:val="superscript"/>
        </w:rPr>
        <w:footnoteRef/>
      </w:r>
      <w:r w:rsidRPr="00BD06C1">
        <w:rPr>
          <w:sz w:val="16"/>
          <w:szCs w:val="16"/>
        </w:rPr>
        <w:t xml:space="preserve"> Jeffrey A. D. </w:t>
      </w:r>
      <w:proofErr w:type="spellStart"/>
      <w:r w:rsidRPr="00BD06C1">
        <w:rPr>
          <w:sz w:val="16"/>
          <w:szCs w:val="16"/>
        </w:rPr>
        <w:t>Weima</w:t>
      </w:r>
      <w:proofErr w:type="spellEnd"/>
      <w:r w:rsidRPr="00BD06C1">
        <w:rPr>
          <w:sz w:val="16"/>
          <w:szCs w:val="16"/>
        </w:rPr>
        <w:t xml:space="preserve">, </w:t>
      </w:r>
      <w:hyperlink r:id="rId39" w:history="1">
        <w:r w:rsidRPr="00BD06C1">
          <w:rPr>
            <w:i/>
            <w:color w:val="0000FF"/>
            <w:sz w:val="16"/>
            <w:szCs w:val="16"/>
            <w:u w:val="single"/>
          </w:rPr>
          <w:t>Baker Exegetical Commentary on the New Testament: 1–2 Thessalonians</w:t>
        </w:r>
      </w:hyperlink>
      <w:r w:rsidRPr="00BD06C1">
        <w:rPr>
          <w:sz w:val="16"/>
          <w:szCs w:val="16"/>
        </w:rPr>
        <w:t>, ed. Robert W. Yarbrough and Robert H. Stein (Grand Rapids, MI: Baker Academic, 2014), 535.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2D49"/>
    <w:rsid w:val="00002D9B"/>
    <w:rsid w:val="00003014"/>
    <w:rsid w:val="00006F2A"/>
    <w:rsid w:val="00007D14"/>
    <w:rsid w:val="00011254"/>
    <w:rsid w:val="000112AF"/>
    <w:rsid w:val="00012053"/>
    <w:rsid w:val="00013C61"/>
    <w:rsid w:val="000171E4"/>
    <w:rsid w:val="00022168"/>
    <w:rsid w:val="00022DB7"/>
    <w:rsid w:val="00022EB6"/>
    <w:rsid w:val="000246FA"/>
    <w:rsid w:val="000336D9"/>
    <w:rsid w:val="00034C35"/>
    <w:rsid w:val="000357A7"/>
    <w:rsid w:val="00036124"/>
    <w:rsid w:val="00041BB0"/>
    <w:rsid w:val="0004205F"/>
    <w:rsid w:val="000432FD"/>
    <w:rsid w:val="00045425"/>
    <w:rsid w:val="000456E5"/>
    <w:rsid w:val="00053B1D"/>
    <w:rsid w:val="00057657"/>
    <w:rsid w:val="000610B6"/>
    <w:rsid w:val="00062237"/>
    <w:rsid w:val="00063F6B"/>
    <w:rsid w:val="000668CA"/>
    <w:rsid w:val="00073530"/>
    <w:rsid w:val="00075EC9"/>
    <w:rsid w:val="0008019B"/>
    <w:rsid w:val="000821C9"/>
    <w:rsid w:val="0008328B"/>
    <w:rsid w:val="00083917"/>
    <w:rsid w:val="000864AB"/>
    <w:rsid w:val="00086756"/>
    <w:rsid w:val="00086BC0"/>
    <w:rsid w:val="00087764"/>
    <w:rsid w:val="00087DB1"/>
    <w:rsid w:val="000903C8"/>
    <w:rsid w:val="00090964"/>
    <w:rsid w:val="00091743"/>
    <w:rsid w:val="00094EAE"/>
    <w:rsid w:val="00097182"/>
    <w:rsid w:val="000A06FD"/>
    <w:rsid w:val="000A201A"/>
    <w:rsid w:val="000A3991"/>
    <w:rsid w:val="000A466B"/>
    <w:rsid w:val="000A60EE"/>
    <w:rsid w:val="000A61F8"/>
    <w:rsid w:val="000A72DD"/>
    <w:rsid w:val="000B4DB3"/>
    <w:rsid w:val="000C0CFA"/>
    <w:rsid w:val="000C10E2"/>
    <w:rsid w:val="000C12E2"/>
    <w:rsid w:val="000C28BF"/>
    <w:rsid w:val="000C64EE"/>
    <w:rsid w:val="000C7061"/>
    <w:rsid w:val="000D1EA0"/>
    <w:rsid w:val="000D3306"/>
    <w:rsid w:val="000D4245"/>
    <w:rsid w:val="000D6AAC"/>
    <w:rsid w:val="000E243A"/>
    <w:rsid w:val="000E26EC"/>
    <w:rsid w:val="000F0C33"/>
    <w:rsid w:val="000F2512"/>
    <w:rsid w:val="000F284B"/>
    <w:rsid w:val="000F6C9B"/>
    <w:rsid w:val="00100430"/>
    <w:rsid w:val="00106136"/>
    <w:rsid w:val="0010697C"/>
    <w:rsid w:val="00110E33"/>
    <w:rsid w:val="0011256F"/>
    <w:rsid w:val="0011342C"/>
    <w:rsid w:val="001171D3"/>
    <w:rsid w:val="0012101B"/>
    <w:rsid w:val="00121B37"/>
    <w:rsid w:val="00121B7B"/>
    <w:rsid w:val="0012548D"/>
    <w:rsid w:val="00125D06"/>
    <w:rsid w:val="00125D31"/>
    <w:rsid w:val="00126B13"/>
    <w:rsid w:val="00134421"/>
    <w:rsid w:val="00135A41"/>
    <w:rsid w:val="001440B7"/>
    <w:rsid w:val="00144E5B"/>
    <w:rsid w:val="00144F7A"/>
    <w:rsid w:val="00147BCD"/>
    <w:rsid w:val="001513F4"/>
    <w:rsid w:val="0015281C"/>
    <w:rsid w:val="00152A95"/>
    <w:rsid w:val="001558A9"/>
    <w:rsid w:val="0015742D"/>
    <w:rsid w:val="001604CC"/>
    <w:rsid w:val="00164B2E"/>
    <w:rsid w:val="00165778"/>
    <w:rsid w:val="00165924"/>
    <w:rsid w:val="00167D73"/>
    <w:rsid w:val="00171FB0"/>
    <w:rsid w:val="001740FA"/>
    <w:rsid w:val="00174E7B"/>
    <w:rsid w:val="001770D2"/>
    <w:rsid w:val="001772E2"/>
    <w:rsid w:val="00185208"/>
    <w:rsid w:val="00186695"/>
    <w:rsid w:val="00186898"/>
    <w:rsid w:val="00186B44"/>
    <w:rsid w:val="001870E8"/>
    <w:rsid w:val="001906BF"/>
    <w:rsid w:val="0019175D"/>
    <w:rsid w:val="001943DC"/>
    <w:rsid w:val="00195FFB"/>
    <w:rsid w:val="0019687B"/>
    <w:rsid w:val="001A5169"/>
    <w:rsid w:val="001A5639"/>
    <w:rsid w:val="001A76C1"/>
    <w:rsid w:val="001B430E"/>
    <w:rsid w:val="001D1E42"/>
    <w:rsid w:val="001D293F"/>
    <w:rsid w:val="001D3079"/>
    <w:rsid w:val="001D3DBA"/>
    <w:rsid w:val="001D6883"/>
    <w:rsid w:val="001E1E15"/>
    <w:rsid w:val="001E24DF"/>
    <w:rsid w:val="001E2581"/>
    <w:rsid w:val="001E6E73"/>
    <w:rsid w:val="001E759F"/>
    <w:rsid w:val="001E7786"/>
    <w:rsid w:val="001F0F88"/>
    <w:rsid w:val="001F7135"/>
    <w:rsid w:val="00201668"/>
    <w:rsid w:val="00202129"/>
    <w:rsid w:val="00204E01"/>
    <w:rsid w:val="00213F08"/>
    <w:rsid w:val="002141FA"/>
    <w:rsid w:val="00217485"/>
    <w:rsid w:val="0022341F"/>
    <w:rsid w:val="002241A1"/>
    <w:rsid w:val="00225A79"/>
    <w:rsid w:val="002316C0"/>
    <w:rsid w:val="00232ED7"/>
    <w:rsid w:val="002342DA"/>
    <w:rsid w:val="0023776C"/>
    <w:rsid w:val="00241681"/>
    <w:rsid w:val="00241797"/>
    <w:rsid w:val="00245304"/>
    <w:rsid w:val="002464EB"/>
    <w:rsid w:val="00246DC0"/>
    <w:rsid w:val="00252602"/>
    <w:rsid w:val="002540CD"/>
    <w:rsid w:val="002559BC"/>
    <w:rsid w:val="00255DFA"/>
    <w:rsid w:val="0025746D"/>
    <w:rsid w:val="00257805"/>
    <w:rsid w:val="00257D4B"/>
    <w:rsid w:val="0026016E"/>
    <w:rsid w:val="00260A6E"/>
    <w:rsid w:val="00262E51"/>
    <w:rsid w:val="002637D5"/>
    <w:rsid w:val="002651BE"/>
    <w:rsid w:val="00275696"/>
    <w:rsid w:val="002771D6"/>
    <w:rsid w:val="00281242"/>
    <w:rsid w:val="0028269C"/>
    <w:rsid w:val="00284203"/>
    <w:rsid w:val="00285AA5"/>
    <w:rsid w:val="0029392F"/>
    <w:rsid w:val="0029662B"/>
    <w:rsid w:val="002A3934"/>
    <w:rsid w:val="002A4468"/>
    <w:rsid w:val="002A4B44"/>
    <w:rsid w:val="002A76D0"/>
    <w:rsid w:val="002B3958"/>
    <w:rsid w:val="002B3BE6"/>
    <w:rsid w:val="002B46B3"/>
    <w:rsid w:val="002B6C89"/>
    <w:rsid w:val="002C00A0"/>
    <w:rsid w:val="002C1E98"/>
    <w:rsid w:val="002C39F3"/>
    <w:rsid w:val="002C4B83"/>
    <w:rsid w:val="002C7208"/>
    <w:rsid w:val="002C7D4E"/>
    <w:rsid w:val="002D0A2C"/>
    <w:rsid w:val="002D17C0"/>
    <w:rsid w:val="002D17D0"/>
    <w:rsid w:val="002D1F82"/>
    <w:rsid w:val="002D5443"/>
    <w:rsid w:val="002D6777"/>
    <w:rsid w:val="002E2595"/>
    <w:rsid w:val="002E2EAB"/>
    <w:rsid w:val="002E3272"/>
    <w:rsid w:val="002F0779"/>
    <w:rsid w:val="002F1F73"/>
    <w:rsid w:val="002F2093"/>
    <w:rsid w:val="002F3A58"/>
    <w:rsid w:val="002F7DAF"/>
    <w:rsid w:val="00300171"/>
    <w:rsid w:val="00302DD2"/>
    <w:rsid w:val="00307FB0"/>
    <w:rsid w:val="0031058C"/>
    <w:rsid w:val="003108E2"/>
    <w:rsid w:val="00310900"/>
    <w:rsid w:val="00316D44"/>
    <w:rsid w:val="0032001A"/>
    <w:rsid w:val="00320B68"/>
    <w:rsid w:val="00323A22"/>
    <w:rsid w:val="00325206"/>
    <w:rsid w:val="00326B2D"/>
    <w:rsid w:val="00330434"/>
    <w:rsid w:val="00334604"/>
    <w:rsid w:val="00336C6D"/>
    <w:rsid w:val="003413ED"/>
    <w:rsid w:val="0034276F"/>
    <w:rsid w:val="00343CE3"/>
    <w:rsid w:val="0034446B"/>
    <w:rsid w:val="003446DD"/>
    <w:rsid w:val="003459AC"/>
    <w:rsid w:val="00350E68"/>
    <w:rsid w:val="00350FD7"/>
    <w:rsid w:val="00354255"/>
    <w:rsid w:val="00354FCF"/>
    <w:rsid w:val="0035659C"/>
    <w:rsid w:val="003565C0"/>
    <w:rsid w:val="003573F1"/>
    <w:rsid w:val="0036147C"/>
    <w:rsid w:val="0036203C"/>
    <w:rsid w:val="00364351"/>
    <w:rsid w:val="00365DDB"/>
    <w:rsid w:val="003701B0"/>
    <w:rsid w:val="003705D6"/>
    <w:rsid w:val="00370601"/>
    <w:rsid w:val="00370F8A"/>
    <w:rsid w:val="003722E7"/>
    <w:rsid w:val="003725C9"/>
    <w:rsid w:val="00373AD9"/>
    <w:rsid w:val="0038064D"/>
    <w:rsid w:val="00380F03"/>
    <w:rsid w:val="00383C70"/>
    <w:rsid w:val="003947CD"/>
    <w:rsid w:val="003A0477"/>
    <w:rsid w:val="003A3F8E"/>
    <w:rsid w:val="003A45DE"/>
    <w:rsid w:val="003A4AC7"/>
    <w:rsid w:val="003A570A"/>
    <w:rsid w:val="003A62CE"/>
    <w:rsid w:val="003B06B2"/>
    <w:rsid w:val="003B195D"/>
    <w:rsid w:val="003B4781"/>
    <w:rsid w:val="003B4F3B"/>
    <w:rsid w:val="003B693B"/>
    <w:rsid w:val="003B6EC3"/>
    <w:rsid w:val="003B744B"/>
    <w:rsid w:val="003B76F8"/>
    <w:rsid w:val="003C05E9"/>
    <w:rsid w:val="003C1165"/>
    <w:rsid w:val="003C1639"/>
    <w:rsid w:val="003C1ADC"/>
    <w:rsid w:val="003C6C94"/>
    <w:rsid w:val="003C7339"/>
    <w:rsid w:val="003C752D"/>
    <w:rsid w:val="003D0BAA"/>
    <w:rsid w:val="003D3A76"/>
    <w:rsid w:val="003D44C8"/>
    <w:rsid w:val="003D7762"/>
    <w:rsid w:val="003E3B04"/>
    <w:rsid w:val="003E7E7E"/>
    <w:rsid w:val="003F017A"/>
    <w:rsid w:val="003F0B3A"/>
    <w:rsid w:val="003F2601"/>
    <w:rsid w:val="003F2A3D"/>
    <w:rsid w:val="003F79C8"/>
    <w:rsid w:val="00400407"/>
    <w:rsid w:val="004024C8"/>
    <w:rsid w:val="00403104"/>
    <w:rsid w:val="00403731"/>
    <w:rsid w:val="00404CF9"/>
    <w:rsid w:val="004114AD"/>
    <w:rsid w:val="00416D1C"/>
    <w:rsid w:val="004200BD"/>
    <w:rsid w:val="00422FEC"/>
    <w:rsid w:val="00424603"/>
    <w:rsid w:val="00424843"/>
    <w:rsid w:val="00437301"/>
    <w:rsid w:val="00442ADF"/>
    <w:rsid w:val="00443FEB"/>
    <w:rsid w:val="00446B98"/>
    <w:rsid w:val="00451DE0"/>
    <w:rsid w:val="00452140"/>
    <w:rsid w:val="00453DBF"/>
    <w:rsid w:val="00456A9A"/>
    <w:rsid w:val="00460426"/>
    <w:rsid w:val="00460C4C"/>
    <w:rsid w:val="00463C02"/>
    <w:rsid w:val="004658A0"/>
    <w:rsid w:val="00466180"/>
    <w:rsid w:val="00466492"/>
    <w:rsid w:val="00467F20"/>
    <w:rsid w:val="00470E7F"/>
    <w:rsid w:val="00472CF5"/>
    <w:rsid w:val="00474D5B"/>
    <w:rsid w:val="0047577A"/>
    <w:rsid w:val="0047703B"/>
    <w:rsid w:val="0048142F"/>
    <w:rsid w:val="00481644"/>
    <w:rsid w:val="00483930"/>
    <w:rsid w:val="0048449B"/>
    <w:rsid w:val="00487043"/>
    <w:rsid w:val="00490600"/>
    <w:rsid w:val="00490EC6"/>
    <w:rsid w:val="00492667"/>
    <w:rsid w:val="00492E36"/>
    <w:rsid w:val="00494F63"/>
    <w:rsid w:val="0049683D"/>
    <w:rsid w:val="00497163"/>
    <w:rsid w:val="004A3C67"/>
    <w:rsid w:val="004B477F"/>
    <w:rsid w:val="004B6BBA"/>
    <w:rsid w:val="004B78D1"/>
    <w:rsid w:val="004C1A70"/>
    <w:rsid w:val="004C2669"/>
    <w:rsid w:val="004C3C2A"/>
    <w:rsid w:val="004C734A"/>
    <w:rsid w:val="004D3B9F"/>
    <w:rsid w:val="004D53BE"/>
    <w:rsid w:val="004D6B82"/>
    <w:rsid w:val="004D742B"/>
    <w:rsid w:val="004E220D"/>
    <w:rsid w:val="004E37C0"/>
    <w:rsid w:val="004E4F1E"/>
    <w:rsid w:val="004E73F8"/>
    <w:rsid w:val="004E7963"/>
    <w:rsid w:val="004F08F4"/>
    <w:rsid w:val="004F499D"/>
    <w:rsid w:val="00501031"/>
    <w:rsid w:val="005020AF"/>
    <w:rsid w:val="005035B6"/>
    <w:rsid w:val="00503D84"/>
    <w:rsid w:val="0050403D"/>
    <w:rsid w:val="00505209"/>
    <w:rsid w:val="0050546A"/>
    <w:rsid w:val="005113F7"/>
    <w:rsid w:val="0051198E"/>
    <w:rsid w:val="00512B24"/>
    <w:rsid w:val="00514415"/>
    <w:rsid w:val="00514C40"/>
    <w:rsid w:val="00515D70"/>
    <w:rsid w:val="00516C49"/>
    <w:rsid w:val="005207F0"/>
    <w:rsid w:val="00530F1F"/>
    <w:rsid w:val="00531373"/>
    <w:rsid w:val="0053435C"/>
    <w:rsid w:val="00535BBE"/>
    <w:rsid w:val="005366B4"/>
    <w:rsid w:val="00540442"/>
    <w:rsid w:val="00541C6F"/>
    <w:rsid w:val="00544A00"/>
    <w:rsid w:val="005526D7"/>
    <w:rsid w:val="00552A3A"/>
    <w:rsid w:val="00553767"/>
    <w:rsid w:val="005550D1"/>
    <w:rsid w:val="005603CC"/>
    <w:rsid w:val="00560CAD"/>
    <w:rsid w:val="00561622"/>
    <w:rsid w:val="00561AB3"/>
    <w:rsid w:val="00563E0C"/>
    <w:rsid w:val="00565CA0"/>
    <w:rsid w:val="00566987"/>
    <w:rsid w:val="00572B3F"/>
    <w:rsid w:val="00574BC5"/>
    <w:rsid w:val="00577661"/>
    <w:rsid w:val="00577F1C"/>
    <w:rsid w:val="00580B95"/>
    <w:rsid w:val="005811E4"/>
    <w:rsid w:val="00583D29"/>
    <w:rsid w:val="00584375"/>
    <w:rsid w:val="00586561"/>
    <w:rsid w:val="0059080E"/>
    <w:rsid w:val="00593EA2"/>
    <w:rsid w:val="005A1DEA"/>
    <w:rsid w:val="005A4FAB"/>
    <w:rsid w:val="005A5569"/>
    <w:rsid w:val="005A6ECE"/>
    <w:rsid w:val="005B2E1E"/>
    <w:rsid w:val="005B3027"/>
    <w:rsid w:val="005B4E04"/>
    <w:rsid w:val="005B537D"/>
    <w:rsid w:val="005C2354"/>
    <w:rsid w:val="005C5766"/>
    <w:rsid w:val="005C60B1"/>
    <w:rsid w:val="005C741E"/>
    <w:rsid w:val="005C7542"/>
    <w:rsid w:val="005C7B3F"/>
    <w:rsid w:val="005D0CA8"/>
    <w:rsid w:val="005D18F1"/>
    <w:rsid w:val="005D6CA7"/>
    <w:rsid w:val="005D6F59"/>
    <w:rsid w:val="005E1A1C"/>
    <w:rsid w:val="005E1A64"/>
    <w:rsid w:val="005F0517"/>
    <w:rsid w:val="005F0C1F"/>
    <w:rsid w:val="005F4167"/>
    <w:rsid w:val="00604A57"/>
    <w:rsid w:val="00604DCD"/>
    <w:rsid w:val="006114CA"/>
    <w:rsid w:val="006165CC"/>
    <w:rsid w:val="006168F8"/>
    <w:rsid w:val="00616EB6"/>
    <w:rsid w:val="0062432D"/>
    <w:rsid w:val="006261AD"/>
    <w:rsid w:val="00633C6B"/>
    <w:rsid w:val="006354A8"/>
    <w:rsid w:val="0063641F"/>
    <w:rsid w:val="00637B6C"/>
    <w:rsid w:val="00640375"/>
    <w:rsid w:val="006432E5"/>
    <w:rsid w:val="00643B42"/>
    <w:rsid w:val="006461A3"/>
    <w:rsid w:val="0064699A"/>
    <w:rsid w:val="00651D2D"/>
    <w:rsid w:val="00653B06"/>
    <w:rsid w:val="00654FBA"/>
    <w:rsid w:val="00655581"/>
    <w:rsid w:val="0065686C"/>
    <w:rsid w:val="006618DB"/>
    <w:rsid w:val="00671A19"/>
    <w:rsid w:val="00672502"/>
    <w:rsid w:val="006725D5"/>
    <w:rsid w:val="00673FD7"/>
    <w:rsid w:val="00674791"/>
    <w:rsid w:val="00675B0C"/>
    <w:rsid w:val="00676792"/>
    <w:rsid w:val="00681812"/>
    <w:rsid w:val="006849F6"/>
    <w:rsid w:val="00686C24"/>
    <w:rsid w:val="00691C68"/>
    <w:rsid w:val="00695093"/>
    <w:rsid w:val="006A2763"/>
    <w:rsid w:val="006A45CE"/>
    <w:rsid w:val="006B1FCB"/>
    <w:rsid w:val="006B6881"/>
    <w:rsid w:val="006B77FF"/>
    <w:rsid w:val="006C6472"/>
    <w:rsid w:val="006D1104"/>
    <w:rsid w:val="006D3A7D"/>
    <w:rsid w:val="006D4228"/>
    <w:rsid w:val="006D439F"/>
    <w:rsid w:val="006D4820"/>
    <w:rsid w:val="006D4AB1"/>
    <w:rsid w:val="006D701E"/>
    <w:rsid w:val="006E178F"/>
    <w:rsid w:val="006E17D4"/>
    <w:rsid w:val="006E2358"/>
    <w:rsid w:val="006E2B5F"/>
    <w:rsid w:val="006E5364"/>
    <w:rsid w:val="006F6EAC"/>
    <w:rsid w:val="00700A7D"/>
    <w:rsid w:val="00705501"/>
    <w:rsid w:val="00707433"/>
    <w:rsid w:val="00707D4B"/>
    <w:rsid w:val="00714961"/>
    <w:rsid w:val="00715680"/>
    <w:rsid w:val="00720142"/>
    <w:rsid w:val="007206E7"/>
    <w:rsid w:val="00720D69"/>
    <w:rsid w:val="00721D6D"/>
    <w:rsid w:val="00722917"/>
    <w:rsid w:val="007230B1"/>
    <w:rsid w:val="00724466"/>
    <w:rsid w:val="00725705"/>
    <w:rsid w:val="007317B0"/>
    <w:rsid w:val="00731DA8"/>
    <w:rsid w:val="007326C9"/>
    <w:rsid w:val="00733F05"/>
    <w:rsid w:val="00734187"/>
    <w:rsid w:val="00734C0D"/>
    <w:rsid w:val="00735031"/>
    <w:rsid w:val="00740C92"/>
    <w:rsid w:val="0074532C"/>
    <w:rsid w:val="00745DFE"/>
    <w:rsid w:val="00746529"/>
    <w:rsid w:val="00746907"/>
    <w:rsid w:val="007479BA"/>
    <w:rsid w:val="007515E3"/>
    <w:rsid w:val="007559BC"/>
    <w:rsid w:val="0075618E"/>
    <w:rsid w:val="00757CF1"/>
    <w:rsid w:val="00763EBB"/>
    <w:rsid w:val="007747E2"/>
    <w:rsid w:val="0077697A"/>
    <w:rsid w:val="00780A94"/>
    <w:rsid w:val="00781E19"/>
    <w:rsid w:val="00782156"/>
    <w:rsid w:val="00782A32"/>
    <w:rsid w:val="00785D08"/>
    <w:rsid w:val="0078791B"/>
    <w:rsid w:val="00792DE7"/>
    <w:rsid w:val="007935D2"/>
    <w:rsid w:val="007942F4"/>
    <w:rsid w:val="00794A6A"/>
    <w:rsid w:val="00795458"/>
    <w:rsid w:val="00795AB7"/>
    <w:rsid w:val="00796D1C"/>
    <w:rsid w:val="007A2FDC"/>
    <w:rsid w:val="007A3D8F"/>
    <w:rsid w:val="007B0672"/>
    <w:rsid w:val="007B2EE4"/>
    <w:rsid w:val="007B47CF"/>
    <w:rsid w:val="007B65CC"/>
    <w:rsid w:val="007B6B58"/>
    <w:rsid w:val="007C6004"/>
    <w:rsid w:val="007D0F42"/>
    <w:rsid w:val="007D24A9"/>
    <w:rsid w:val="007D3C1F"/>
    <w:rsid w:val="007D4074"/>
    <w:rsid w:val="007D4760"/>
    <w:rsid w:val="007D4D8E"/>
    <w:rsid w:val="007D6DBE"/>
    <w:rsid w:val="007D7EB2"/>
    <w:rsid w:val="007E21CA"/>
    <w:rsid w:val="007E4D52"/>
    <w:rsid w:val="007E4FA9"/>
    <w:rsid w:val="007E53B6"/>
    <w:rsid w:val="007E6704"/>
    <w:rsid w:val="007E726C"/>
    <w:rsid w:val="007F2CAE"/>
    <w:rsid w:val="007F3678"/>
    <w:rsid w:val="007F451D"/>
    <w:rsid w:val="007F61DD"/>
    <w:rsid w:val="00801968"/>
    <w:rsid w:val="00810726"/>
    <w:rsid w:val="00812B5A"/>
    <w:rsid w:val="00812D25"/>
    <w:rsid w:val="00813020"/>
    <w:rsid w:val="0081469B"/>
    <w:rsid w:val="008160F3"/>
    <w:rsid w:val="00817207"/>
    <w:rsid w:val="00820306"/>
    <w:rsid w:val="0082685B"/>
    <w:rsid w:val="00827605"/>
    <w:rsid w:val="00830296"/>
    <w:rsid w:val="00834829"/>
    <w:rsid w:val="0083546D"/>
    <w:rsid w:val="008404F6"/>
    <w:rsid w:val="00841624"/>
    <w:rsid w:val="00845E40"/>
    <w:rsid w:val="00860D1F"/>
    <w:rsid w:val="008611B9"/>
    <w:rsid w:val="0086323C"/>
    <w:rsid w:val="008638E9"/>
    <w:rsid w:val="00863CC1"/>
    <w:rsid w:val="0086504F"/>
    <w:rsid w:val="008650F1"/>
    <w:rsid w:val="00867F97"/>
    <w:rsid w:val="00870CB1"/>
    <w:rsid w:val="008717C5"/>
    <w:rsid w:val="0087184A"/>
    <w:rsid w:val="00873801"/>
    <w:rsid w:val="0087409F"/>
    <w:rsid w:val="008745EC"/>
    <w:rsid w:val="00875D10"/>
    <w:rsid w:val="0087601A"/>
    <w:rsid w:val="00876917"/>
    <w:rsid w:val="0088265F"/>
    <w:rsid w:val="00884927"/>
    <w:rsid w:val="008864F1"/>
    <w:rsid w:val="00891BB1"/>
    <w:rsid w:val="00892AD2"/>
    <w:rsid w:val="008A0253"/>
    <w:rsid w:val="008A0CEF"/>
    <w:rsid w:val="008A13B7"/>
    <w:rsid w:val="008A233A"/>
    <w:rsid w:val="008A2E1B"/>
    <w:rsid w:val="008A2EA3"/>
    <w:rsid w:val="008A4342"/>
    <w:rsid w:val="008A58E1"/>
    <w:rsid w:val="008B1282"/>
    <w:rsid w:val="008B2180"/>
    <w:rsid w:val="008B2988"/>
    <w:rsid w:val="008B2D99"/>
    <w:rsid w:val="008B6B69"/>
    <w:rsid w:val="008C4EBA"/>
    <w:rsid w:val="008C50A9"/>
    <w:rsid w:val="008C5F03"/>
    <w:rsid w:val="008C732F"/>
    <w:rsid w:val="008D233C"/>
    <w:rsid w:val="008D3E52"/>
    <w:rsid w:val="008D544A"/>
    <w:rsid w:val="008D59A4"/>
    <w:rsid w:val="008D7093"/>
    <w:rsid w:val="008D7111"/>
    <w:rsid w:val="008D741B"/>
    <w:rsid w:val="008D7A51"/>
    <w:rsid w:val="008E05D6"/>
    <w:rsid w:val="008E12E4"/>
    <w:rsid w:val="008E398A"/>
    <w:rsid w:val="008F03DA"/>
    <w:rsid w:val="008F173D"/>
    <w:rsid w:val="008F18CD"/>
    <w:rsid w:val="008F6C1B"/>
    <w:rsid w:val="00901D41"/>
    <w:rsid w:val="009022D0"/>
    <w:rsid w:val="00905208"/>
    <w:rsid w:val="009059CF"/>
    <w:rsid w:val="009124E8"/>
    <w:rsid w:val="00912D1C"/>
    <w:rsid w:val="00913AA0"/>
    <w:rsid w:val="0091534E"/>
    <w:rsid w:val="0091551F"/>
    <w:rsid w:val="00921035"/>
    <w:rsid w:val="00922E5B"/>
    <w:rsid w:val="009274C2"/>
    <w:rsid w:val="00927F0A"/>
    <w:rsid w:val="009310DE"/>
    <w:rsid w:val="00931CE6"/>
    <w:rsid w:val="00933367"/>
    <w:rsid w:val="009344DD"/>
    <w:rsid w:val="0093564B"/>
    <w:rsid w:val="0093720B"/>
    <w:rsid w:val="009442A2"/>
    <w:rsid w:val="00947017"/>
    <w:rsid w:val="00951210"/>
    <w:rsid w:val="009520D3"/>
    <w:rsid w:val="009521A1"/>
    <w:rsid w:val="00952918"/>
    <w:rsid w:val="0096172F"/>
    <w:rsid w:val="00963AB5"/>
    <w:rsid w:val="009679BB"/>
    <w:rsid w:val="00970019"/>
    <w:rsid w:val="00970C63"/>
    <w:rsid w:val="00972A5E"/>
    <w:rsid w:val="00976974"/>
    <w:rsid w:val="0098398C"/>
    <w:rsid w:val="00983B34"/>
    <w:rsid w:val="00985FDB"/>
    <w:rsid w:val="009866F3"/>
    <w:rsid w:val="009907A7"/>
    <w:rsid w:val="0099097B"/>
    <w:rsid w:val="00991618"/>
    <w:rsid w:val="00993F53"/>
    <w:rsid w:val="009943EA"/>
    <w:rsid w:val="009948E6"/>
    <w:rsid w:val="009A083F"/>
    <w:rsid w:val="009A0A01"/>
    <w:rsid w:val="009A0B13"/>
    <w:rsid w:val="009A185F"/>
    <w:rsid w:val="009A1FC6"/>
    <w:rsid w:val="009A22CE"/>
    <w:rsid w:val="009A37BB"/>
    <w:rsid w:val="009A3E6E"/>
    <w:rsid w:val="009A402C"/>
    <w:rsid w:val="009A449E"/>
    <w:rsid w:val="009A4972"/>
    <w:rsid w:val="009A4C00"/>
    <w:rsid w:val="009A59AA"/>
    <w:rsid w:val="009B2E26"/>
    <w:rsid w:val="009B321B"/>
    <w:rsid w:val="009B6470"/>
    <w:rsid w:val="009B73CE"/>
    <w:rsid w:val="009C0DFC"/>
    <w:rsid w:val="009C3224"/>
    <w:rsid w:val="009C43FD"/>
    <w:rsid w:val="009C4CD1"/>
    <w:rsid w:val="009D4F2B"/>
    <w:rsid w:val="009D6843"/>
    <w:rsid w:val="009E0C44"/>
    <w:rsid w:val="009E0C95"/>
    <w:rsid w:val="009E1D3D"/>
    <w:rsid w:val="009E2855"/>
    <w:rsid w:val="009E5CBB"/>
    <w:rsid w:val="009E69B4"/>
    <w:rsid w:val="009E7F64"/>
    <w:rsid w:val="009F39C9"/>
    <w:rsid w:val="009F7B8A"/>
    <w:rsid w:val="00A005CC"/>
    <w:rsid w:val="00A01628"/>
    <w:rsid w:val="00A0177C"/>
    <w:rsid w:val="00A06B3E"/>
    <w:rsid w:val="00A106A6"/>
    <w:rsid w:val="00A10BDB"/>
    <w:rsid w:val="00A21F32"/>
    <w:rsid w:val="00A228A8"/>
    <w:rsid w:val="00A24DB4"/>
    <w:rsid w:val="00A2550D"/>
    <w:rsid w:val="00A2774B"/>
    <w:rsid w:val="00A2795F"/>
    <w:rsid w:val="00A3215E"/>
    <w:rsid w:val="00A34500"/>
    <w:rsid w:val="00A34F6D"/>
    <w:rsid w:val="00A369B2"/>
    <w:rsid w:val="00A36B88"/>
    <w:rsid w:val="00A42556"/>
    <w:rsid w:val="00A42EB6"/>
    <w:rsid w:val="00A4350F"/>
    <w:rsid w:val="00A4577D"/>
    <w:rsid w:val="00A45F9F"/>
    <w:rsid w:val="00A46264"/>
    <w:rsid w:val="00A51972"/>
    <w:rsid w:val="00A53A39"/>
    <w:rsid w:val="00A5679E"/>
    <w:rsid w:val="00A567FC"/>
    <w:rsid w:val="00A60937"/>
    <w:rsid w:val="00A615E7"/>
    <w:rsid w:val="00A62F60"/>
    <w:rsid w:val="00A65219"/>
    <w:rsid w:val="00A6526C"/>
    <w:rsid w:val="00A6702A"/>
    <w:rsid w:val="00A671F1"/>
    <w:rsid w:val="00A67E9D"/>
    <w:rsid w:val="00A7058D"/>
    <w:rsid w:val="00A71250"/>
    <w:rsid w:val="00A72875"/>
    <w:rsid w:val="00A7410F"/>
    <w:rsid w:val="00A7485D"/>
    <w:rsid w:val="00A754DB"/>
    <w:rsid w:val="00A75CD9"/>
    <w:rsid w:val="00A76A0E"/>
    <w:rsid w:val="00A77DF5"/>
    <w:rsid w:val="00A81740"/>
    <w:rsid w:val="00A82601"/>
    <w:rsid w:val="00A9253A"/>
    <w:rsid w:val="00A96736"/>
    <w:rsid w:val="00A9713F"/>
    <w:rsid w:val="00A97C65"/>
    <w:rsid w:val="00AB0C2F"/>
    <w:rsid w:val="00AB16BF"/>
    <w:rsid w:val="00AB28CC"/>
    <w:rsid w:val="00AB362B"/>
    <w:rsid w:val="00AB3A13"/>
    <w:rsid w:val="00AC0C1F"/>
    <w:rsid w:val="00AC1068"/>
    <w:rsid w:val="00AC12D1"/>
    <w:rsid w:val="00AC2637"/>
    <w:rsid w:val="00AC3471"/>
    <w:rsid w:val="00AC484F"/>
    <w:rsid w:val="00AD1E15"/>
    <w:rsid w:val="00AE11CE"/>
    <w:rsid w:val="00AE1437"/>
    <w:rsid w:val="00AE2160"/>
    <w:rsid w:val="00AE53B4"/>
    <w:rsid w:val="00AE7452"/>
    <w:rsid w:val="00AF179E"/>
    <w:rsid w:val="00AF20B0"/>
    <w:rsid w:val="00AF29DE"/>
    <w:rsid w:val="00AF5C62"/>
    <w:rsid w:val="00B06F90"/>
    <w:rsid w:val="00B10258"/>
    <w:rsid w:val="00B123D1"/>
    <w:rsid w:val="00B1311E"/>
    <w:rsid w:val="00B16C1B"/>
    <w:rsid w:val="00B2119B"/>
    <w:rsid w:val="00B269DE"/>
    <w:rsid w:val="00B26A26"/>
    <w:rsid w:val="00B3319C"/>
    <w:rsid w:val="00B402DA"/>
    <w:rsid w:val="00B43E43"/>
    <w:rsid w:val="00B44B72"/>
    <w:rsid w:val="00B4629C"/>
    <w:rsid w:val="00B513BE"/>
    <w:rsid w:val="00B5163C"/>
    <w:rsid w:val="00B524A0"/>
    <w:rsid w:val="00B524C8"/>
    <w:rsid w:val="00B5399D"/>
    <w:rsid w:val="00B544EF"/>
    <w:rsid w:val="00B610DF"/>
    <w:rsid w:val="00B6281F"/>
    <w:rsid w:val="00B62C6F"/>
    <w:rsid w:val="00B632DA"/>
    <w:rsid w:val="00B710BC"/>
    <w:rsid w:val="00B71537"/>
    <w:rsid w:val="00B7311D"/>
    <w:rsid w:val="00B75AA4"/>
    <w:rsid w:val="00B77388"/>
    <w:rsid w:val="00B77435"/>
    <w:rsid w:val="00B77A98"/>
    <w:rsid w:val="00B807A5"/>
    <w:rsid w:val="00B810FE"/>
    <w:rsid w:val="00B85034"/>
    <w:rsid w:val="00B85F39"/>
    <w:rsid w:val="00B8672B"/>
    <w:rsid w:val="00B90198"/>
    <w:rsid w:val="00B9168D"/>
    <w:rsid w:val="00B91940"/>
    <w:rsid w:val="00B9200A"/>
    <w:rsid w:val="00B923CB"/>
    <w:rsid w:val="00B9307E"/>
    <w:rsid w:val="00B945E4"/>
    <w:rsid w:val="00B946D9"/>
    <w:rsid w:val="00B948C0"/>
    <w:rsid w:val="00B94B88"/>
    <w:rsid w:val="00B95022"/>
    <w:rsid w:val="00B95379"/>
    <w:rsid w:val="00B9600B"/>
    <w:rsid w:val="00BA099E"/>
    <w:rsid w:val="00BA3004"/>
    <w:rsid w:val="00BA48C3"/>
    <w:rsid w:val="00BA5013"/>
    <w:rsid w:val="00BA67B5"/>
    <w:rsid w:val="00BA7871"/>
    <w:rsid w:val="00BB203C"/>
    <w:rsid w:val="00BB4C51"/>
    <w:rsid w:val="00BB63B1"/>
    <w:rsid w:val="00BB74F3"/>
    <w:rsid w:val="00BC1448"/>
    <w:rsid w:val="00BC1C91"/>
    <w:rsid w:val="00BC5861"/>
    <w:rsid w:val="00BD06C1"/>
    <w:rsid w:val="00BD1D70"/>
    <w:rsid w:val="00BD2E54"/>
    <w:rsid w:val="00BD40B8"/>
    <w:rsid w:val="00BD6479"/>
    <w:rsid w:val="00BD7F25"/>
    <w:rsid w:val="00BE0B6B"/>
    <w:rsid w:val="00BE16E5"/>
    <w:rsid w:val="00BE283F"/>
    <w:rsid w:val="00BE6927"/>
    <w:rsid w:val="00BF1A78"/>
    <w:rsid w:val="00BF1DFF"/>
    <w:rsid w:val="00BF22ED"/>
    <w:rsid w:val="00BF3AF6"/>
    <w:rsid w:val="00BF5708"/>
    <w:rsid w:val="00C04F50"/>
    <w:rsid w:val="00C0746E"/>
    <w:rsid w:val="00C11CF1"/>
    <w:rsid w:val="00C13943"/>
    <w:rsid w:val="00C14B84"/>
    <w:rsid w:val="00C16914"/>
    <w:rsid w:val="00C201ED"/>
    <w:rsid w:val="00C23080"/>
    <w:rsid w:val="00C258A8"/>
    <w:rsid w:val="00C30D34"/>
    <w:rsid w:val="00C336A2"/>
    <w:rsid w:val="00C3506D"/>
    <w:rsid w:val="00C40D56"/>
    <w:rsid w:val="00C42D4F"/>
    <w:rsid w:val="00C47309"/>
    <w:rsid w:val="00C51123"/>
    <w:rsid w:val="00C51BDA"/>
    <w:rsid w:val="00C52550"/>
    <w:rsid w:val="00C53A65"/>
    <w:rsid w:val="00C57E8A"/>
    <w:rsid w:val="00C61723"/>
    <w:rsid w:val="00C619AE"/>
    <w:rsid w:val="00C647AB"/>
    <w:rsid w:val="00C67EB4"/>
    <w:rsid w:val="00C71FA8"/>
    <w:rsid w:val="00C73F38"/>
    <w:rsid w:val="00C742CA"/>
    <w:rsid w:val="00C77B37"/>
    <w:rsid w:val="00C80082"/>
    <w:rsid w:val="00C8323F"/>
    <w:rsid w:val="00C869AC"/>
    <w:rsid w:val="00C86D39"/>
    <w:rsid w:val="00C93EDA"/>
    <w:rsid w:val="00C96615"/>
    <w:rsid w:val="00C96A64"/>
    <w:rsid w:val="00CA3852"/>
    <w:rsid w:val="00CA7951"/>
    <w:rsid w:val="00CB044C"/>
    <w:rsid w:val="00CB0861"/>
    <w:rsid w:val="00CC1129"/>
    <w:rsid w:val="00CC15BD"/>
    <w:rsid w:val="00CC493C"/>
    <w:rsid w:val="00CC5831"/>
    <w:rsid w:val="00CD153B"/>
    <w:rsid w:val="00CD333E"/>
    <w:rsid w:val="00CD3736"/>
    <w:rsid w:val="00CD698C"/>
    <w:rsid w:val="00CD71BB"/>
    <w:rsid w:val="00CE07B5"/>
    <w:rsid w:val="00CE11C2"/>
    <w:rsid w:val="00CE251C"/>
    <w:rsid w:val="00CE5438"/>
    <w:rsid w:val="00CE5588"/>
    <w:rsid w:val="00CE7425"/>
    <w:rsid w:val="00CE7D56"/>
    <w:rsid w:val="00CE7EF4"/>
    <w:rsid w:val="00CF1624"/>
    <w:rsid w:val="00CF3A38"/>
    <w:rsid w:val="00CF4062"/>
    <w:rsid w:val="00D01869"/>
    <w:rsid w:val="00D02021"/>
    <w:rsid w:val="00D0472D"/>
    <w:rsid w:val="00D121B2"/>
    <w:rsid w:val="00D14E1D"/>
    <w:rsid w:val="00D15902"/>
    <w:rsid w:val="00D22987"/>
    <w:rsid w:val="00D25677"/>
    <w:rsid w:val="00D33B2C"/>
    <w:rsid w:val="00D369FC"/>
    <w:rsid w:val="00D37735"/>
    <w:rsid w:val="00D37DAA"/>
    <w:rsid w:val="00D428F7"/>
    <w:rsid w:val="00D42DFE"/>
    <w:rsid w:val="00D55283"/>
    <w:rsid w:val="00D5575C"/>
    <w:rsid w:val="00D655BD"/>
    <w:rsid w:val="00D73810"/>
    <w:rsid w:val="00D73DBA"/>
    <w:rsid w:val="00D74843"/>
    <w:rsid w:val="00D74A25"/>
    <w:rsid w:val="00D76F8C"/>
    <w:rsid w:val="00D82C92"/>
    <w:rsid w:val="00D85C24"/>
    <w:rsid w:val="00D86AD6"/>
    <w:rsid w:val="00D87B66"/>
    <w:rsid w:val="00D903C3"/>
    <w:rsid w:val="00D93819"/>
    <w:rsid w:val="00D94625"/>
    <w:rsid w:val="00D9736F"/>
    <w:rsid w:val="00DA1199"/>
    <w:rsid w:val="00DA2E84"/>
    <w:rsid w:val="00DA42B0"/>
    <w:rsid w:val="00DA49E4"/>
    <w:rsid w:val="00DB5E17"/>
    <w:rsid w:val="00DB729B"/>
    <w:rsid w:val="00DB7F9D"/>
    <w:rsid w:val="00DC0016"/>
    <w:rsid w:val="00DC19DE"/>
    <w:rsid w:val="00DC2504"/>
    <w:rsid w:val="00DC3542"/>
    <w:rsid w:val="00DC6ADE"/>
    <w:rsid w:val="00DD3000"/>
    <w:rsid w:val="00DD38BF"/>
    <w:rsid w:val="00DD4AE9"/>
    <w:rsid w:val="00DD5C19"/>
    <w:rsid w:val="00DD72D0"/>
    <w:rsid w:val="00DD7D86"/>
    <w:rsid w:val="00DE5A44"/>
    <w:rsid w:val="00DF145B"/>
    <w:rsid w:val="00DF26AD"/>
    <w:rsid w:val="00DF3F7C"/>
    <w:rsid w:val="00DF4E93"/>
    <w:rsid w:val="00E0067F"/>
    <w:rsid w:val="00E01811"/>
    <w:rsid w:val="00E01900"/>
    <w:rsid w:val="00E0592A"/>
    <w:rsid w:val="00E10742"/>
    <w:rsid w:val="00E14462"/>
    <w:rsid w:val="00E20C13"/>
    <w:rsid w:val="00E22DED"/>
    <w:rsid w:val="00E22F59"/>
    <w:rsid w:val="00E232ED"/>
    <w:rsid w:val="00E32133"/>
    <w:rsid w:val="00E337B4"/>
    <w:rsid w:val="00E33C00"/>
    <w:rsid w:val="00E357F1"/>
    <w:rsid w:val="00E36930"/>
    <w:rsid w:val="00E37556"/>
    <w:rsid w:val="00E42815"/>
    <w:rsid w:val="00E45D71"/>
    <w:rsid w:val="00E5052A"/>
    <w:rsid w:val="00E55427"/>
    <w:rsid w:val="00E56313"/>
    <w:rsid w:val="00E56955"/>
    <w:rsid w:val="00E626C1"/>
    <w:rsid w:val="00E66326"/>
    <w:rsid w:val="00E666CD"/>
    <w:rsid w:val="00E718E0"/>
    <w:rsid w:val="00E71CA5"/>
    <w:rsid w:val="00E73923"/>
    <w:rsid w:val="00E74957"/>
    <w:rsid w:val="00E811BF"/>
    <w:rsid w:val="00E82D43"/>
    <w:rsid w:val="00E835F8"/>
    <w:rsid w:val="00E8380F"/>
    <w:rsid w:val="00E84BB0"/>
    <w:rsid w:val="00E85B79"/>
    <w:rsid w:val="00E90CCE"/>
    <w:rsid w:val="00E912CC"/>
    <w:rsid w:val="00E91DEF"/>
    <w:rsid w:val="00E944BB"/>
    <w:rsid w:val="00E9777D"/>
    <w:rsid w:val="00EA14E2"/>
    <w:rsid w:val="00EA1EF3"/>
    <w:rsid w:val="00EA2E49"/>
    <w:rsid w:val="00EA3FF4"/>
    <w:rsid w:val="00EA70FE"/>
    <w:rsid w:val="00EB2140"/>
    <w:rsid w:val="00EB62BA"/>
    <w:rsid w:val="00EB637C"/>
    <w:rsid w:val="00EB6575"/>
    <w:rsid w:val="00EB6AA9"/>
    <w:rsid w:val="00EB6DA8"/>
    <w:rsid w:val="00EB7281"/>
    <w:rsid w:val="00EC03BD"/>
    <w:rsid w:val="00EC1031"/>
    <w:rsid w:val="00EC1478"/>
    <w:rsid w:val="00EC3245"/>
    <w:rsid w:val="00EC3630"/>
    <w:rsid w:val="00EC6916"/>
    <w:rsid w:val="00ED0534"/>
    <w:rsid w:val="00ED7FCE"/>
    <w:rsid w:val="00EE19D1"/>
    <w:rsid w:val="00EE2CC4"/>
    <w:rsid w:val="00EE3979"/>
    <w:rsid w:val="00EE44D5"/>
    <w:rsid w:val="00EF0CB4"/>
    <w:rsid w:val="00EF26CF"/>
    <w:rsid w:val="00EF4C7D"/>
    <w:rsid w:val="00EF5A21"/>
    <w:rsid w:val="00F02BF8"/>
    <w:rsid w:val="00F05C96"/>
    <w:rsid w:val="00F1037B"/>
    <w:rsid w:val="00F15AEC"/>
    <w:rsid w:val="00F20F9B"/>
    <w:rsid w:val="00F22896"/>
    <w:rsid w:val="00F23AFF"/>
    <w:rsid w:val="00F23E23"/>
    <w:rsid w:val="00F274D7"/>
    <w:rsid w:val="00F30B85"/>
    <w:rsid w:val="00F3194A"/>
    <w:rsid w:val="00F35814"/>
    <w:rsid w:val="00F36DC4"/>
    <w:rsid w:val="00F379FD"/>
    <w:rsid w:val="00F45D9C"/>
    <w:rsid w:val="00F4651E"/>
    <w:rsid w:val="00F46B3B"/>
    <w:rsid w:val="00F470B7"/>
    <w:rsid w:val="00F4733E"/>
    <w:rsid w:val="00F5017D"/>
    <w:rsid w:val="00F51815"/>
    <w:rsid w:val="00F5231A"/>
    <w:rsid w:val="00F53ABE"/>
    <w:rsid w:val="00F54E29"/>
    <w:rsid w:val="00F577D3"/>
    <w:rsid w:val="00F62635"/>
    <w:rsid w:val="00F62992"/>
    <w:rsid w:val="00F74C72"/>
    <w:rsid w:val="00F750A2"/>
    <w:rsid w:val="00F829F7"/>
    <w:rsid w:val="00F846C4"/>
    <w:rsid w:val="00F85478"/>
    <w:rsid w:val="00F85D25"/>
    <w:rsid w:val="00F86560"/>
    <w:rsid w:val="00F951FD"/>
    <w:rsid w:val="00F97BDD"/>
    <w:rsid w:val="00FA15BC"/>
    <w:rsid w:val="00FA2026"/>
    <w:rsid w:val="00FA4C14"/>
    <w:rsid w:val="00FA5813"/>
    <w:rsid w:val="00FA6B9C"/>
    <w:rsid w:val="00FA7838"/>
    <w:rsid w:val="00FB0092"/>
    <w:rsid w:val="00FB0704"/>
    <w:rsid w:val="00FB0B12"/>
    <w:rsid w:val="00FB1332"/>
    <w:rsid w:val="00FB2BD9"/>
    <w:rsid w:val="00FB3149"/>
    <w:rsid w:val="00FB58A8"/>
    <w:rsid w:val="00FB7C3B"/>
    <w:rsid w:val="00FC306A"/>
    <w:rsid w:val="00FC3CC4"/>
    <w:rsid w:val="00FC4561"/>
    <w:rsid w:val="00FC5CC6"/>
    <w:rsid w:val="00FC6027"/>
    <w:rsid w:val="00FC68CE"/>
    <w:rsid w:val="00FC7E7F"/>
    <w:rsid w:val="00FD5EBC"/>
    <w:rsid w:val="00FD7079"/>
    <w:rsid w:val="00FD7CD8"/>
    <w:rsid w:val="00FE0035"/>
    <w:rsid w:val="00FE30B7"/>
    <w:rsid w:val="00FE314B"/>
    <w:rsid w:val="00FE7D9F"/>
    <w:rsid w:val="00FF0064"/>
    <w:rsid w:val="00FF1745"/>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www.mckeesfamily.com/?page_id=3567" TargetMode="External"/><Relationship Id="rId12" Type="http://schemas.openxmlformats.org/officeDocument/2006/relationships/image" Target="media/image5.sv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sv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svg"/><Relationship Id="rId14" Type="http://schemas.openxmlformats.org/officeDocument/2006/relationships/image" Target="media/image7.png"/></Relationships>
</file>

<file path=word/_rels/footnotes.xml.rels><?xml version="1.0" encoding="UTF-8" standalone="yes"?>
<Relationships xmlns="http://schemas.openxmlformats.org/package/2006/relationships"><Relationship Id="rId13" Type="http://schemas.openxmlformats.org/officeDocument/2006/relationships/hyperlink" Target="https://ref.ly/logosres/exegcomm73th1?ref=Bible.2Th2.9-10b&amp;off=5082&amp;ctx=+write+down+who+the+~Man+of+Lawlessness+i" TargetMode="External"/><Relationship Id="rId18" Type="http://schemas.openxmlformats.org/officeDocument/2006/relationships/hyperlink" Target="https://ref.ly/logosres/bkbc65ac?ref=Bible.2Th2.4&amp;off=1189&amp;ctx=oduced+(Best%2c+288).+~The+king+of+Tyre+was" TargetMode="External"/><Relationship Id="rId26" Type="http://schemas.openxmlformats.org/officeDocument/2006/relationships/hyperlink" Target="https://ref.ly/logosres/becnt73th12?ref=Bible.2Th2.6-7&amp;off=650&amp;ctx=ealities+(vv.+6%E2%80%937)%3a+~the+rebellion+agains" TargetMode="External"/><Relationship Id="rId39" Type="http://schemas.openxmlformats.org/officeDocument/2006/relationships/hyperlink" Target="https://ref.ly/logosres/becnt73th12?ref=Bible.2Th2.8&amp;off=4967&amp;ctx=ul+employs+language+~reminiscent+of+Isa.+" TargetMode="External"/><Relationship Id="rId21" Type="http://schemas.openxmlformats.org/officeDocument/2006/relationships/hyperlink" Target="https://ref.ly/logosres/exegcomm73th1?ref=Bible.2Th2.4&amp;off=8167&amp;ctx=a+broad+sense.46%0a4.+~The+temple+as+heaven" TargetMode="External"/><Relationship Id="rId34" Type="http://schemas.openxmlformats.org/officeDocument/2006/relationships/hyperlink" Target="https://ref.ly/logosres/vbv73th1?ref=Bible.2Th2.6-7&amp;off=1497&amp;ctx=his+appointed+time.+~The+imagery+is+all+a" TargetMode="External"/><Relationship Id="rId7" Type="http://schemas.openxmlformats.org/officeDocument/2006/relationships/hyperlink" Target="https://ref.ly/logosres/9780805499377?ref=Bible.2Th2.1-3a&amp;off=1410&amp;ctx=+Don%E2%80%99t+be+deceived.+~He+knew+that+their+f" TargetMode="External"/><Relationship Id="rId12" Type="http://schemas.openxmlformats.org/officeDocument/2006/relationships/hyperlink" Target="https://ref.ly/logosres/2thsslnnscntrs?ref=Bible.2Th2.1-6a&amp;off=943&amp;ctx=llion%E2%80%9D+comes+first.%0a~What+is+%E2%80%9Cthe+rebelli" TargetMode="External"/><Relationship Id="rId17" Type="http://schemas.openxmlformats.org/officeDocument/2006/relationships/hyperlink" Target="https://ref.ly/logosres/vbv73th1?ref=Bible.2Th2.9-10&amp;off=3068&amp;ctx=ceived+by+the+lies.+~They+had+no+desire+o" TargetMode="External"/><Relationship Id="rId25" Type="http://schemas.openxmlformats.org/officeDocument/2006/relationships/hyperlink" Target="https://ref.ly/logosres/bkbc65ac?ref=Bible.2Th2.6-7&amp;off=352&amp;ctx=+verses%2c+we+must+be+~content+in+concludin" TargetMode="External"/><Relationship Id="rId33" Type="http://schemas.openxmlformats.org/officeDocument/2006/relationships/hyperlink" Target="https://ref.ly/logosres/vincents?ref=Bible.2Th2.7&amp;off=405&amp;ctx=+woman%2c+Apoc.+17%3a7.+~A+mystery+does+not+l" TargetMode="External"/><Relationship Id="rId38" Type="http://schemas.openxmlformats.org/officeDocument/2006/relationships/hyperlink" Target="https://ref.ly/logosres/wbc45?ref=Bible.2Th2.8&amp;off=2104&amp;ctx=armies%2c%E2%80%9D+and+in+the+~detailed+picture+of+" TargetMode="External"/><Relationship Id="rId2" Type="http://schemas.openxmlformats.org/officeDocument/2006/relationships/hyperlink" Target="https://ref.ly/logosres/9780805499377?ref=Bible.2Th2.1-3a&amp;off=473&amp;ctx=+11%3a14%3b+1+Pet+5%3a8).+~Satan%E2%80%99s+battle+plan+" TargetMode="External"/><Relationship Id="rId16" Type="http://schemas.openxmlformats.org/officeDocument/2006/relationships/hyperlink" Target="https://ref.ly/logosres/becnt73th12?ref=Bible.2Th2.4&amp;off=2903&amp;ctx=in+the+first+title%3a+~the+man+of+lawlessne" TargetMode="External"/><Relationship Id="rId20" Type="http://schemas.openxmlformats.org/officeDocument/2006/relationships/hyperlink" Target="https://ref.ly/logosres/exegcomm73th1?ref=Bible.2Th2.4&amp;off=7516&amp;ctx=rist%E2%80%9D+position).%0a2.+~A+third+temple%2c+whic" TargetMode="External"/><Relationship Id="rId29" Type="http://schemas.openxmlformats.org/officeDocument/2006/relationships/hyperlink" Target="https://ref.ly/logosres/exegcomm73th1?ref=Bible.2Th2.7a&amp;off=2107&amp;ctx=chatological+time%3a+%E2%80%9C~This+is+the+spirit+o" TargetMode="External"/><Relationship Id="rId1" Type="http://schemas.openxmlformats.org/officeDocument/2006/relationships/hyperlink" Target="https://ref.ly/logosres/9780805499377?ref=Bible.2Th2.1-3a&amp;off=683&amp;ctx=rise+to+the+former.+~Satan+knows+that+if+" TargetMode="External"/><Relationship Id="rId6" Type="http://schemas.openxmlformats.org/officeDocument/2006/relationships/hyperlink" Target="https://ref.ly/logosres/9780805499377?ref=Bible.2Th2.1-3a&amp;off=5242&amp;ctx=+of+being+deceived.+~Needless+to+say%2c+ups" TargetMode="External"/><Relationship Id="rId11" Type="http://schemas.openxmlformats.org/officeDocument/2006/relationships/hyperlink" Target="https://ref.ly/logosres/9780805499377?ref=Bible.2Th2.1-12&amp;off=2060&amp;ctx=ry.+This+portion+of+~Paul%E2%80%99s+letter+introd" TargetMode="External"/><Relationship Id="rId24" Type="http://schemas.openxmlformats.org/officeDocument/2006/relationships/hyperlink" Target="https://ref.ly/logosres/9780805499377?ref=Bible.2Th2.3b-4&amp;off=512&amp;ctx=.+In+fact%2c+arguably+~Paul+had+been+so+tho" TargetMode="External"/><Relationship Id="rId32" Type="http://schemas.openxmlformats.org/officeDocument/2006/relationships/hyperlink" Target="https://ref.ly/logosres/bkbc65ac?ref=Bible.2Th2.6-7&amp;off=1792&amp;ctx=ra+4.25%3b+LAB+51.5).+~We+do+well+to+follow" TargetMode="External"/><Relationship Id="rId37" Type="http://schemas.openxmlformats.org/officeDocument/2006/relationships/hyperlink" Target="https://ref.ly/logosres/vbv73th1?ref=Bible.2Th2.11-12&amp;off=1516&amp;ctx=+of+the+antichrist.+~Due+to+the+high-hand" TargetMode="External"/><Relationship Id="rId5" Type="http://schemas.openxmlformats.org/officeDocument/2006/relationships/hyperlink" Target="https://ref.ly/logosres/9780805499377?ref=Bible.2Th2.1-3a&amp;off=4538&amp;ctx=ed+to+Paul+himself.+~Given+their+respect+" TargetMode="External"/><Relationship Id="rId15" Type="http://schemas.openxmlformats.org/officeDocument/2006/relationships/hyperlink" Target="https://ref.ly/logosres/vbv73th1?ref=Bible.2Th2.9-10&amp;off=2286&amp;ctx=oal+is+destruction.+~At+the+same+time%2c+th" TargetMode="External"/><Relationship Id="rId23" Type="http://schemas.openxmlformats.org/officeDocument/2006/relationships/hyperlink" Target="https://ref.ly/logosres/becnt73th12?ref=Bible.2Th2.6-7&amp;off=80&amp;ctx=Lawlessness+(2%3a6%E2%80%937)%0a~The+second+section+o" TargetMode="External"/><Relationship Id="rId28" Type="http://schemas.openxmlformats.org/officeDocument/2006/relationships/hyperlink" Target="https://ref.ly/logosres/exegcomm73th1?ref=Bible.2Th2.7b-c&amp;off=4333&amp;ctx=r+demonic+beings.68%0a~There+is+thus+a+subs" TargetMode="External"/><Relationship Id="rId36" Type="http://schemas.openxmlformats.org/officeDocument/2006/relationships/hyperlink" Target="https://ref.ly/logosres/exegcomm73th1?ref=Bible.2Th2.11&amp;off=1660&amp;ctx=he+apostles+is+that+~God+sometimes+sends+" TargetMode="External"/><Relationship Id="rId10" Type="http://schemas.openxmlformats.org/officeDocument/2006/relationships/hyperlink" Target="https://ref.ly/logosres/2thsslnnscntrs?ref=Bible.2Th2.1-6a&amp;off=9883&amp;ctx=mong+the+12+above%3a+(~1)+Pelagius+favors+s" TargetMode="External"/><Relationship Id="rId19" Type="http://schemas.openxmlformats.org/officeDocument/2006/relationships/hyperlink" Target="https://ref.ly/logosres/exegcomm73th1?ref=Bible.2Th2.4&amp;off=5130&amp;ctx=ith+good+parallels%3a+~Antiochus+IV+Epiphan" TargetMode="External"/><Relationship Id="rId31" Type="http://schemas.openxmlformats.org/officeDocument/2006/relationships/hyperlink" Target="https://ref.ly/logosres/exbbl79eph?ref=Bible.2Th2.6-12&amp;off=1819&amp;ctx=doth+already+work.%E2%80%9D+~The+forces+which+are" TargetMode="External"/><Relationship Id="rId4" Type="http://schemas.openxmlformats.org/officeDocument/2006/relationships/hyperlink" Target="https://ref.ly/logosres/becnt73th12?ref=Bible.2Th2.1-17&amp;off=1436&amp;ctx=ch+of+Thessalonica%2c+~already+apprehensive" TargetMode="External"/><Relationship Id="rId9" Type="http://schemas.openxmlformats.org/officeDocument/2006/relationships/hyperlink" Target="https://ref.ly/logosres/9780805499377?ref=Bible.2Th2.1-12&amp;off=4536&amp;ctx=s+and+a+few+months.+~But+even+in+that+lim" TargetMode="External"/><Relationship Id="rId14" Type="http://schemas.openxmlformats.org/officeDocument/2006/relationships/hyperlink" Target="https://ref.ly/logosres/wbc45?ref=Bible.2Th2.9&amp;off=504&amp;ctx=+Satan%E2%80%99s+activity.%E2%80%9D+~The+energizing+of+th" TargetMode="External"/><Relationship Id="rId22" Type="http://schemas.openxmlformats.org/officeDocument/2006/relationships/hyperlink" Target="https://ref.ly/logosres/exegcomm73th1?ref=Bible.2Th2.9-10b&amp;off=1475&amp;ctx=Man+of+Lawlessness.+~The+devil+is+apparen" TargetMode="External"/><Relationship Id="rId27" Type="http://schemas.openxmlformats.org/officeDocument/2006/relationships/hyperlink" Target="https://ref.ly/logosres/zibbcnt03?ref=Bible.2Th2.6&amp;off=686&amp;ctx=rms+(2%3a6%2c+8)%3aA-2%0a1.+~The+Roman+Empire+and" TargetMode="External"/><Relationship Id="rId30" Type="http://schemas.openxmlformats.org/officeDocument/2006/relationships/hyperlink" Target="https://ref.ly/logosres/exegcomm73th1?ref=Bible.2Th2.7a&amp;off=835&amp;ctx=o+come%E2%80%9D+(Dan+2%3a28).+~Satan+is+propagating" TargetMode="External"/><Relationship Id="rId35" Type="http://schemas.openxmlformats.org/officeDocument/2006/relationships/hyperlink" Target="https://ref.ly/logosres/exegcomm73th1?ref=Bible.2Th2.8&amp;off=4132&amp;ctx=+well-known+symbol.%0a~We+are+not+told+why+" TargetMode="External"/><Relationship Id="rId8" Type="http://schemas.openxmlformats.org/officeDocument/2006/relationships/hyperlink" Target="https://ref.ly/logosres/exegcomm73th1?ref=Bible.2Th2.2e&amp;off=10081&amp;ctx=had+seen+and+heard.%0a~Therefore%2c+as+nearly" TargetMode="External"/><Relationship Id="rId3" Type="http://schemas.openxmlformats.org/officeDocument/2006/relationships/hyperlink" Target="https://ref.ly/logosres/becnt73th12?ref=Bible.2Th2.1-17&amp;off=1189&amp;ctx=e+seeks+to+address.+~Someone+has+claimed%2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4988</TotalTime>
  <Pages>6</Pages>
  <Words>1367</Words>
  <Characters>7793</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1013</cp:revision>
  <cp:lastPrinted>2024-02-03T12:02:00Z</cp:lastPrinted>
  <dcterms:created xsi:type="dcterms:W3CDTF">2022-11-14T17:35:00Z</dcterms:created>
  <dcterms:modified xsi:type="dcterms:W3CDTF">2024-05-18T16:05:00Z</dcterms:modified>
</cp:coreProperties>
</file>