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6CA97" w14:textId="4EA9B73E" w:rsidR="00557FEB" w:rsidRPr="00557FEB" w:rsidRDefault="00557FEB" w:rsidP="00557FEB">
      <w:pPr>
        <w:jc w:val="center"/>
        <w:rPr>
          <w:b/>
          <w:bCs/>
          <w:sz w:val="28"/>
          <w:szCs w:val="28"/>
          <w:lang w:val="en-US"/>
        </w:rPr>
      </w:pPr>
      <w:r w:rsidRPr="00557FEB">
        <w:rPr>
          <w:b/>
          <w:bCs/>
          <w:sz w:val="28"/>
          <w:szCs w:val="28"/>
          <w:lang w:val="en-US"/>
        </w:rPr>
        <w:t>Giving:  The Widows Mite</w:t>
      </w:r>
    </w:p>
    <w:p w14:paraId="5FE7AF78" w14:textId="24F8D6F8" w:rsidR="00557FEB" w:rsidRPr="00557FEB" w:rsidRDefault="00557FEB" w:rsidP="00557FEB">
      <w:pPr>
        <w:jc w:val="center"/>
        <w:rPr>
          <w:b/>
          <w:bCs/>
          <w:color w:val="C00000"/>
          <w:sz w:val="24"/>
          <w:szCs w:val="24"/>
          <w:lang w:val="en-US"/>
        </w:rPr>
      </w:pPr>
      <w:r w:rsidRPr="00557FEB">
        <w:rPr>
          <w:b/>
          <w:bCs/>
          <w:color w:val="C00000"/>
          <w:sz w:val="24"/>
          <w:szCs w:val="24"/>
          <w:lang w:val="en-US"/>
        </w:rPr>
        <w:t>Mark 12:41-44</w:t>
      </w:r>
    </w:p>
    <w:p w14:paraId="795BAFCC" w14:textId="606AB00A" w:rsidR="00557FEB" w:rsidRDefault="00557FEB" w:rsidP="00557FEB">
      <w:pPr>
        <w:jc w:val="center"/>
        <w:rPr>
          <w:rStyle w:val="Hyperlink"/>
        </w:rPr>
      </w:pPr>
      <w:r w:rsidRPr="004E607A">
        <w:t xml:space="preserve">Online Sermon:  </w:t>
      </w:r>
      <w:hyperlink r:id="rId8" w:history="1">
        <w:r w:rsidRPr="004E607A">
          <w:rPr>
            <w:rStyle w:val="Hyperlink"/>
          </w:rPr>
          <w:t>http://www.mckeesfamily.com/?page_id=3567</w:t>
        </w:r>
      </w:hyperlink>
    </w:p>
    <w:p w14:paraId="362DDE53" w14:textId="77777777" w:rsidR="000B32ED" w:rsidRDefault="000B32ED" w:rsidP="000B32ED">
      <w:pPr>
        <w:rPr>
          <w:rFonts w:ascii="Calibri" w:hAnsi="Calibri" w:cs="Calibri"/>
          <w:sz w:val="24"/>
          <w:szCs w:val="24"/>
          <w:lang w:val="en-US"/>
        </w:rPr>
      </w:pPr>
    </w:p>
    <w:p w14:paraId="3EA68C51" w14:textId="61CC29A6" w:rsidR="00557FEB" w:rsidRPr="00A3766F" w:rsidRDefault="00836466" w:rsidP="000B32ED">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5644FE64" wp14:editId="0B1397F0">
            <wp:simplePos x="0" y="0"/>
            <wp:positionH relativeFrom="margin">
              <wp:align>left</wp:align>
            </wp:positionH>
            <wp:positionV relativeFrom="paragraph">
              <wp:posOffset>802640</wp:posOffset>
            </wp:positionV>
            <wp:extent cx="3195320" cy="2324100"/>
            <wp:effectExtent l="76200" t="76200" r="138430" b="133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5320"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32ED">
        <w:rPr>
          <w:rFonts w:ascii="Calibri" w:hAnsi="Calibri" w:cs="Calibri"/>
          <w:sz w:val="24"/>
          <w:szCs w:val="24"/>
          <w:lang w:val="en-US"/>
        </w:rPr>
        <w:t>“</w:t>
      </w:r>
      <w:r w:rsidR="002A090C" w:rsidRPr="00A3766F">
        <w:rPr>
          <w:rFonts w:ascii="Times New Roman" w:hAnsi="Times New Roman" w:cs="Times New Roman"/>
          <w:sz w:val="24"/>
          <w:szCs w:val="24"/>
          <w:lang w:val="en-US"/>
        </w:rPr>
        <w:t>A story is told of a circus strong man who particularly had very powerful hands. And one of the things he would do is take an orange before the crowd and squeeze it with his bare hand until every drop of juice came out. And then they dared the audience to find another drop because of how strong he was. So he would squeeze it and every drop would be rung out and big men would come up and try to squeeze it more. But to no avail, there would be no more juice to come out. On one occasion a real skinny man came up and said I’d like to try. They laughed but gave him the orange. And he took one hand and with all the strength he could mustard up he squeezed it. And to the shock of the strong man and the crowd there was a drop of orange juice that dripped out. They couldn’t believe it. They said, how in the world were you able to squeeze out another drop of orange juice? Where did you get that power? Oh, he said it’s easy I’m the local treasurer for the Baptist church down the street. I can, I know how to squeeze stuff out of folks.</w:t>
      </w:r>
      <w:r w:rsidR="000B32ED" w:rsidRPr="00A3766F">
        <w:rPr>
          <w:rFonts w:ascii="Times New Roman" w:hAnsi="Times New Roman" w:cs="Times New Roman"/>
          <w:sz w:val="24"/>
          <w:szCs w:val="24"/>
          <w:lang w:val="en-US"/>
        </w:rPr>
        <w:t>”</w:t>
      </w:r>
      <w:r w:rsidR="002A090C" w:rsidRPr="00A3766F">
        <w:rPr>
          <w:rFonts w:ascii="Times New Roman" w:hAnsi="Times New Roman" w:cs="Times New Roman"/>
          <w:sz w:val="24"/>
          <w:szCs w:val="24"/>
          <w:vertAlign w:val="superscript"/>
        </w:rPr>
        <w:footnoteReference w:id="1"/>
      </w:r>
    </w:p>
    <w:p w14:paraId="1E7E742A" w14:textId="0EFE675E" w:rsidR="000B32ED" w:rsidRPr="00A3766F" w:rsidRDefault="00C437D7" w:rsidP="000B32ED">
      <w:pPr>
        <w:rPr>
          <w:rFonts w:ascii="Times New Roman" w:hAnsi="Times New Roman" w:cs="Times New Roman"/>
          <w:sz w:val="24"/>
          <w:szCs w:val="24"/>
          <w:lang w:val="en-US"/>
        </w:rPr>
      </w:pPr>
      <w:r w:rsidRPr="00A3766F">
        <w:rPr>
          <w:rFonts w:ascii="Times New Roman" w:hAnsi="Times New Roman" w:cs="Times New Roman"/>
          <w:sz w:val="24"/>
          <w:szCs w:val="24"/>
          <w:lang w:val="en-US"/>
        </w:rPr>
        <w:t>“When God has to squeeze out of us praise, squeeze out of us time, squeeze out of us service when He’s been this good</w:t>
      </w:r>
      <w:r w:rsidR="00836466">
        <w:rPr>
          <w:rFonts w:ascii="Times New Roman" w:hAnsi="Times New Roman" w:cs="Times New Roman"/>
          <w:sz w:val="24"/>
          <w:szCs w:val="24"/>
          <w:lang w:val="en-US"/>
        </w:rPr>
        <w:t xml:space="preserve"> there is s</w:t>
      </w:r>
      <w:r w:rsidRPr="00A3766F">
        <w:rPr>
          <w:rFonts w:ascii="Times New Roman" w:hAnsi="Times New Roman" w:cs="Times New Roman"/>
          <w:sz w:val="24"/>
          <w:szCs w:val="24"/>
          <w:lang w:val="en-US"/>
        </w:rPr>
        <w:t>omething wrong and it’s a matter of the heart!”</w:t>
      </w:r>
      <w:r w:rsidRPr="00A3766F">
        <w:rPr>
          <w:rFonts w:ascii="Times New Roman" w:hAnsi="Times New Roman" w:cs="Times New Roman"/>
          <w:sz w:val="24"/>
          <w:szCs w:val="24"/>
          <w:vertAlign w:val="superscript"/>
        </w:rPr>
        <w:footnoteReference w:id="2"/>
      </w:r>
      <w:r w:rsidRPr="00A3766F">
        <w:rPr>
          <w:rFonts w:ascii="Times New Roman" w:hAnsi="Times New Roman" w:cs="Times New Roman"/>
          <w:sz w:val="24"/>
          <w:szCs w:val="24"/>
          <w:lang w:val="en-US"/>
        </w:rPr>
        <w:t xml:space="preserve">  The </w:t>
      </w:r>
      <w:r w:rsidR="000B32ED" w:rsidRPr="00A3766F">
        <w:rPr>
          <w:rFonts w:ascii="Times New Roman" w:hAnsi="Times New Roman" w:cs="Times New Roman"/>
          <w:sz w:val="24"/>
          <w:szCs w:val="24"/>
          <w:lang w:val="en-US"/>
        </w:rPr>
        <w:t>goal of this sermon is not to “hit you up” for money</w:t>
      </w:r>
      <w:r w:rsidRPr="00A3766F">
        <w:rPr>
          <w:rFonts w:ascii="Times New Roman" w:hAnsi="Times New Roman" w:cs="Times New Roman"/>
          <w:sz w:val="24"/>
          <w:szCs w:val="24"/>
          <w:lang w:val="en-US"/>
        </w:rPr>
        <w:t xml:space="preserve"> but to provide you with sound doctrine on tithing so that you might be good stewards by sharing with one another the blessings you have received.  </w:t>
      </w:r>
    </w:p>
    <w:p w14:paraId="49111BE3" w14:textId="537A5464" w:rsidR="00A3766F" w:rsidRDefault="00A3766F">
      <w:pPr>
        <w:rPr>
          <w:b/>
          <w:bCs/>
          <w:lang w:val="en-US"/>
        </w:rPr>
      </w:pPr>
    </w:p>
    <w:p w14:paraId="17046D6D" w14:textId="54C21A8D" w:rsidR="00836466" w:rsidRDefault="00836466">
      <w:pPr>
        <w:rPr>
          <w:b/>
          <w:bCs/>
          <w:lang w:val="en-US"/>
        </w:rPr>
      </w:pPr>
    </w:p>
    <w:p w14:paraId="35816EB6" w14:textId="77777777" w:rsidR="00836466" w:rsidRDefault="00836466">
      <w:pPr>
        <w:rPr>
          <w:b/>
          <w:bCs/>
          <w:lang w:val="en-US"/>
        </w:rPr>
      </w:pPr>
    </w:p>
    <w:p w14:paraId="40E4ADE1" w14:textId="1972180B" w:rsidR="00557FEB" w:rsidRDefault="00CE1721">
      <w:pPr>
        <w:rPr>
          <w:b/>
          <w:bCs/>
          <w:lang w:val="en-US"/>
        </w:rPr>
      </w:pPr>
      <w:r>
        <w:rPr>
          <w:b/>
          <w:bCs/>
          <w:lang w:val="en-US"/>
        </w:rPr>
        <w:lastRenderedPageBreak/>
        <w:t xml:space="preserve">The Widows </w:t>
      </w:r>
      <w:r w:rsidR="00C437D7">
        <w:rPr>
          <w:b/>
          <w:bCs/>
          <w:lang w:val="en-US"/>
        </w:rPr>
        <w:t>Mite – An Example of Honorable Giving</w:t>
      </w:r>
    </w:p>
    <w:p w14:paraId="59019208" w14:textId="1D0BDF78" w:rsidR="002A090C" w:rsidRPr="00A3766F" w:rsidRDefault="00954347" w:rsidP="002A090C">
      <w:pPr>
        <w:rPr>
          <w:rFonts w:ascii="Times New Roman" w:hAnsi="Times New Roman" w:cs="Times New Roman"/>
          <w:bCs/>
          <w:sz w:val="24"/>
          <w:szCs w:val="24"/>
          <w:lang w:val="en-US"/>
        </w:rPr>
      </w:pPr>
      <w:r>
        <w:rPr>
          <w:rFonts w:ascii="Times New Roman" w:hAnsi="Times New Roman" w:cs="Times New Roman"/>
          <w:bCs/>
          <w:noProof/>
          <w:sz w:val="24"/>
          <w:szCs w:val="24"/>
          <w:lang w:val="en-US"/>
        </w:rPr>
        <w:drawing>
          <wp:anchor distT="0" distB="0" distL="114300" distR="114300" simplePos="0" relativeHeight="251659264" behindDoc="0" locked="0" layoutInCell="1" allowOverlap="1" wp14:anchorId="7ED926F6" wp14:editId="6170AAD2">
            <wp:simplePos x="0" y="0"/>
            <wp:positionH relativeFrom="margin">
              <wp:align>left</wp:align>
            </wp:positionH>
            <wp:positionV relativeFrom="paragraph">
              <wp:posOffset>762000</wp:posOffset>
            </wp:positionV>
            <wp:extent cx="3200400" cy="2276475"/>
            <wp:effectExtent l="76200" t="76200" r="13335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437D7">
        <w:rPr>
          <w:b/>
          <w:bCs/>
          <w:lang w:val="en-US"/>
        </w:rPr>
        <w:tab/>
      </w:r>
      <w:r w:rsidR="00C437D7" w:rsidRPr="00A3766F">
        <w:rPr>
          <w:rFonts w:ascii="Times New Roman" w:hAnsi="Times New Roman" w:cs="Times New Roman"/>
          <w:bCs/>
          <w:sz w:val="24"/>
          <w:szCs w:val="24"/>
          <w:lang w:val="en-US"/>
        </w:rPr>
        <w:t>The doctrine of giving is best illustrated by the story of the w</w:t>
      </w:r>
      <w:r w:rsidR="00AC38DB" w:rsidRPr="00A3766F">
        <w:rPr>
          <w:rFonts w:ascii="Times New Roman" w:hAnsi="Times New Roman" w:cs="Times New Roman"/>
          <w:bCs/>
          <w:sz w:val="24"/>
          <w:szCs w:val="24"/>
          <w:lang w:val="en-US"/>
        </w:rPr>
        <w:t xml:space="preserve">idow’s offering unto the Lord.  </w:t>
      </w:r>
      <w:r w:rsidR="000B5DFD" w:rsidRPr="00A3766F">
        <w:rPr>
          <w:rFonts w:ascii="Times New Roman" w:hAnsi="Times New Roman" w:cs="Times New Roman"/>
          <w:bCs/>
          <w:sz w:val="24"/>
          <w:szCs w:val="24"/>
          <w:lang w:val="en-US"/>
        </w:rPr>
        <w:t xml:space="preserve">We are told that </w:t>
      </w:r>
      <w:r w:rsidR="00AC38DB" w:rsidRPr="00A3766F">
        <w:rPr>
          <w:rFonts w:ascii="Times New Roman" w:hAnsi="Times New Roman" w:cs="Times New Roman"/>
          <w:bCs/>
          <w:sz w:val="24"/>
          <w:szCs w:val="24"/>
          <w:lang w:val="en-US"/>
        </w:rPr>
        <w:t xml:space="preserve">Jesus </w:t>
      </w:r>
      <w:r w:rsidRPr="00A3766F">
        <w:rPr>
          <w:rFonts w:ascii="Times New Roman" w:hAnsi="Times New Roman" w:cs="Times New Roman"/>
          <w:bCs/>
          <w:sz w:val="24"/>
          <w:szCs w:val="24"/>
          <w:lang w:val="en-US"/>
        </w:rPr>
        <w:t>entered</w:t>
      </w:r>
      <w:r w:rsidR="00AC38DB" w:rsidRPr="00A3766F">
        <w:rPr>
          <w:rFonts w:ascii="Times New Roman" w:hAnsi="Times New Roman" w:cs="Times New Roman"/>
          <w:bCs/>
          <w:sz w:val="24"/>
          <w:szCs w:val="24"/>
          <w:lang w:val="en-US"/>
        </w:rPr>
        <w:t xml:space="preserve"> the Court of Women </w:t>
      </w:r>
      <w:r w:rsidR="000B5DFD" w:rsidRPr="00A3766F">
        <w:rPr>
          <w:rFonts w:ascii="Times New Roman" w:hAnsi="Times New Roman" w:cs="Times New Roman"/>
          <w:bCs/>
          <w:sz w:val="24"/>
          <w:szCs w:val="24"/>
          <w:lang w:val="en-US"/>
        </w:rPr>
        <w:t>and sat down on a bench.</w:t>
      </w:r>
      <w:r w:rsidR="000B5DFD" w:rsidRPr="00A3766F">
        <w:rPr>
          <w:rFonts w:ascii="Times New Roman" w:hAnsi="Times New Roman" w:cs="Times New Roman"/>
          <w:sz w:val="24"/>
          <w:szCs w:val="24"/>
          <w:vertAlign w:val="superscript"/>
        </w:rPr>
        <w:footnoteReference w:id="3"/>
      </w:r>
      <w:r w:rsidR="000B5DFD" w:rsidRPr="00A3766F">
        <w:rPr>
          <w:rFonts w:ascii="Times New Roman" w:hAnsi="Times New Roman" w:cs="Times New Roman"/>
          <w:bCs/>
          <w:sz w:val="24"/>
          <w:szCs w:val="24"/>
          <w:lang w:val="en-US"/>
        </w:rPr>
        <w:t xml:space="preserve">  This was </w:t>
      </w:r>
      <w:r w:rsidRPr="00A3766F">
        <w:rPr>
          <w:rFonts w:ascii="Times New Roman" w:hAnsi="Times New Roman" w:cs="Times New Roman"/>
          <w:bCs/>
          <w:sz w:val="24"/>
          <w:szCs w:val="24"/>
          <w:lang w:val="en-US"/>
        </w:rPr>
        <w:t>not</w:t>
      </w:r>
      <w:r w:rsidR="000B5DFD" w:rsidRPr="00A3766F">
        <w:rPr>
          <w:rFonts w:ascii="Times New Roman" w:hAnsi="Times New Roman" w:cs="Times New Roman"/>
          <w:bCs/>
          <w:sz w:val="24"/>
          <w:szCs w:val="24"/>
          <w:lang w:val="en-US"/>
        </w:rPr>
        <w:t xml:space="preserve"> only “the first enclosure of the sanctuary in which Jewish women and children were allowed to worship”</w:t>
      </w:r>
      <w:r w:rsidR="000B3192" w:rsidRPr="00A3766F">
        <w:rPr>
          <w:rFonts w:ascii="Times New Roman" w:hAnsi="Times New Roman" w:cs="Times New Roman"/>
          <w:sz w:val="24"/>
          <w:szCs w:val="24"/>
          <w:vertAlign w:val="superscript"/>
        </w:rPr>
        <w:footnoteReference w:id="4"/>
      </w:r>
      <w:r w:rsidR="000B5DFD" w:rsidRPr="00A3766F">
        <w:rPr>
          <w:rFonts w:ascii="Times New Roman" w:hAnsi="Times New Roman" w:cs="Times New Roman"/>
          <w:bCs/>
          <w:sz w:val="24"/>
          <w:szCs w:val="24"/>
          <w:lang w:val="en-US"/>
        </w:rPr>
        <w:t xml:space="preserve"> but also the location of the </w:t>
      </w:r>
      <w:r w:rsidR="000B3192" w:rsidRPr="00A3766F">
        <w:rPr>
          <w:rFonts w:ascii="Times New Roman" w:hAnsi="Times New Roman" w:cs="Times New Roman"/>
          <w:bCs/>
          <w:sz w:val="24"/>
          <w:szCs w:val="24"/>
          <w:lang w:val="en-US"/>
        </w:rPr>
        <w:t>treasury.  There were 13 trumpets shaped like a ram’s horn “positioned with the tapered end upward to prevent theft”</w:t>
      </w:r>
      <w:r w:rsidR="000B3192" w:rsidRPr="00A3766F">
        <w:rPr>
          <w:rFonts w:ascii="Times New Roman" w:hAnsi="Times New Roman" w:cs="Times New Roman"/>
          <w:sz w:val="24"/>
          <w:szCs w:val="24"/>
          <w:vertAlign w:val="superscript"/>
        </w:rPr>
        <w:footnoteReference w:id="5"/>
      </w:r>
      <w:r w:rsidR="000B3192" w:rsidRPr="00A3766F">
        <w:rPr>
          <w:rFonts w:ascii="Times New Roman" w:hAnsi="Times New Roman" w:cs="Times New Roman"/>
          <w:bCs/>
          <w:sz w:val="24"/>
          <w:szCs w:val="24"/>
          <w:lang w:val="en-US"/>
        </w:rPr>
        <w:t xml:space="preserve"> along the walls of this court</w:t>
      </w:r>
      <w:r>
        <w:rPr>
          <w:rFonts w:ascii="Times New Roman" w:hAnsi="Times New Roman" w:cs="Times New Roman"/>
          <w:bCs/>
          <w:sz w:val="24"/>
          <w:szCs w:val="24"/>
          <w:lang w:val="en-US"/>
        </w:rPr>
        <w:t>.</w:t>
      </w:r>
      <w:r w:rsidR="000B3192" w:rsidRPr="00A3766F">
        <w:rPr>
          <w:rFonts w:ascii="Times New Roman" w:hAnsi="Times New Roman" w:cs="Times New Roman"/>
          <w:sz w:val="24"/>
          <w:szCs w:val="24"/>
          <w:vertAlign w:val="superscript"/>
        </w:rPr>
        <w:footnoteReference w:id="6"/>
      </w:r>
      <w:r>
        <w:rPr>
          <w:rFonts w:ascii="Times New Roman" w:hAnsi="Times New Roman" w:cs="Times New Roman"/>
          <w:bCs/>
          <w:sz w:val="24"/>
          <w:szCs w:val="24"/>
        </w:rPr>
        <w:t xml:space="preserve">  While </w:t>
      </w:r>
      <w:r w:rsidR="000B3192" w:rsidRPr="00A3766F">
        <w:rPr>
          <w:rFonts w:ascii="Times New Roman" w:hAnsi="Times New Roman" w:cs="Times New Roman"/>
          <w:bCs/>
          <w:sz w:val="24"/>
          <w:szCs w:val="24"/>
          <w:lang w:val="en-US"/>
        </w:rPr>
        <w:t xml:space="preserve">some </w:t>
      </w:r>
      <w:r>
        <w:rPr>
          <w:rFonts w:ascii="Times New Roman" w:hAnsi="Times New Roman" w:cs="Times New Roman"/>
          <w:bCs/>
          <w:sz w:val="24"/>
          <w:szCs w:val="24"/>
          <w:lang w:val="en-US"/>
        </w:rPr>
        <w:t xml:space="preserve">of these trumpets were </w:t>
      </w:r>
      <w:r w:rsidR="000B3192" w:rsidRPr="00A3766F">
        <w:rPr>
          <w:rFonts w:ascii="Times New Roman" w:hAnsi="Times New Roman" w:cs="Times New Roman"/>
          <w:bCs/>
          <w:sz w:val="24"/>
          <w:szCs w:val="24"/>
          <w:lang w:val="en-US"/>
        </w:rPr>
        <w:t xml:space="preserve">designated to fund specific purposes others </w:t>
      </w:r>
      <w:r>
        <w:rPr>
          <w:rFonts w:ascii="Times New Roman" w:hAnsi="Times New Roman" w:cs="Times New Roman"/>
          <w:bCs/>
          <w:sz w:val="24"/>
          <w:szCs w:val="24"/>
          <w:lang w:val="en-US"/>
        </w:rPr>
        <w:t xml:space="preserve">were </w:t>
      </w:r>
      <w:r w:rsidR="00706B31" w:rsidRPr="00A3766F">
        <w:rPr>
          <w:rFonts w:ascii="Times New Roman" w:hAnsi="Times New Roman" w:cs="Times New Roman"/>
          <w:bCs/>
          <w:sz w:val="24"/>
          <w:szCs w:val="24"/>
          <w:lang w:val="en-US"/>
        </w:rPr>
        <w:t xml:space="preserve">used for </w:t>
      </w:r>
      <w:r w:rsidR="000B3192" w:rsidRPr="00A3766F">
        <w:rPr>
          <w:rFonts w:ascii="Times New Roman" w:hAnsi="Times New Roman" w:cs="Times New Roman"/>
          <w:bCs/>
          <w:sz w:val="24"/>
          <w:szCs w:val="24"/>
          <w:lang w:val="en-US"/>
        </w:rPr>
        <w:t>freewill offerings.</w:t>
      </w:r>
      <w:r w:rsidR="000B3192" w:rsidRPr="00A3766F">
        <w:rPr>
          <w:rFonts w:ascii="Times New Roman" w:hAnsi="Times New Roman" w:cs="Times New Roman"/>
          <w:sz w:val="24"/>
          <w:szCs w:val="24"/>
          <w:vertAlign w:val="superscript"/>
        </w:rPr>
        <w:footnoteReference w:id="7"/>
      </w:r>
      <w:r w:rsidR="00706B31" w:rsidRPr="00A3766F">
        <w:rPr>
          <w:rFonts w:ascii="Times New Roman" w:hAnsi="Times New Roman" w:cs="Times New Roman"/>
          <w:bCs/>
          <w:sz w:val="24"/>
          <w:szCs w:val="24"/>
          <w:lang w:val="en-US"/>
        </w:rPr>
        <w:t xml:space="preserve">  </w:t>
      </w:r>
      <w:r w:rsidR="00754C15" w:rsidRPr="00A3766F">
        <w:rPr>
          <w:rFonts w:ascii="Times New Roman" w:hAnsi="Times New Roman" w:cs="Times New Roman"/>
          <w:bCs/>
          <w:sz w:val="24"/>
          <w:szCs w:val="24"/>
          <w:lang w:val="en-US"/>
        </w:rPr>
        <w:t>Since it was the Passover the treasury would have been exceptionally busy</w:t>
      </w:r>
      <w:r w:rsidR="00754C15" w:rsidRPr="00A3766F">
        <w:rPr>
          <w:rFonts w:ascii="Times New Roman" w:hAnsi="Times New Roman" w:cs="Times New Roman"/>
          <w:sz w:val="24"/>
          <w:szCs w:val="24"/>
          <w:vertAlign w:val="superscript"/>
        </w:rPr>
        <w:footnoteReference w:id="8"/>
      </w:r>
      <w:r w:rsidR="00754C15" w:rsidRPr="00A3766F">
        <w:rPr>
          <w:rFonts w:ascii="Times New Roman" w:hAnsi="Times New Roman" w:cs="Times New Roman"/>
          <w:bCs/>
          <w:sz w:val="24"/>
          <w:szCs w:val="24"/>
          <w:lang w:val="en-US"/>
        </w:rPr>
        <w:t xml:space="preserve"> and as a result Jesus sitting on a bench watching people</w:t>
      </w:r>
      <w:r w:rsidR="00754C15" w:rsidRPr="00A3766F">
        <w:rPr>
          <w:rFonts w:ascii="Times New Roman" w:hAnsi="Times New Roman" w:cs="Times New Roman"/>
          <w:sz w:val="24"/>
          <w:szCs w:val="24"/>
          <w:vertAlign w:val="superscript"/>
        </w:rPr>
        <w:footnoteReference w:id="9"/>
      </w:r>
      <w:r w:rsidR="00754C15" w:rsidRPr="00A3766F">
        <w:rPr>
          <w:rFonts w:ascii="Times New Roman" w:hAnsi="Times New Roman" w:cs="Times New Roman"/>
          <w:bCs/>
          <w:sz w:val="24"/>
          <w:szCs w:val="24"/>
          <w:lang w:val="en-US"/>
        </w:rPr>
        <w:t xml:space="preserve"> put money in one of these “</w:t>
      </w:r>
      <w:proofErr w:type="spellStart"/>
      <w:r w:rsidR="00754C15" w:rsidRPr="00A3766F">
        <w:rPr>
          <w:rFonts w:ascii="Times New Roman" w:hAnsi="Times New Roman" w:cs="Times New Roman"/>
          <w:bCs/>
          <w:sz w:val="24"/>
          <w:szCs w:val="24"/>
          <w:lang w:val="en-US"/>
        </w:rPr>
        <w:t>shopharoth</w:t>
      </w:r>
      <w:proofErr w:type="spellEnd"/>
      <w:r w:rsidR="00754C15" w:rsidRPr="00A3766F">
        <w:rPr>
          <w:rFonts w:ascii="Times New Roman" w:hAnsi="Times New Roman" w:cs="Times New Roman"/>
          <w:bCs/>
          <w:sz w:val="24"/>
          <w:szCs w:val="24"/>
          <w:lang w:val="en-US"/>
        </w:rPr>
        <w:t xml:space="preserve">” chests would have gone unnoticed.  </w:t>
      </w:r>
      <w:r w:rsidR="00D140A2" w:rsidRPr="00A3766F">
        <w:rPr>
          <w:rFonts w:ascii="Times New Roman" w:hAnsi="Times New Roman" w:cs="Times New Roman"/>
          <w:bCs/>
          <w:sz w:val="24"/>
          <w:szCs w:val="24"/>
          <w:lang w:val="en-US"/>
        </w:rPr>
        <w:t>S</w:t>
      </w:r>
      <w:r w:rsidR="004E4316" w:rsidRPr="00A3766F">
        <w:rPr>
          <w:rFonts w:ascii="Times New Roman" w:hAnsi="Times New Roman" w:cs="Times New Roman"/>
          <w:bCs/>
          <w:sz w:val="24"/>
          <w:szCs w:val="24"/>
          <w:lang w:val="en-US"/>
        </w:rPr>
        <w:t xml:space="preserve">ince the heavier and the larger the quantity of the copper, </w:t>
      </w:r>
      <w:proofErr w:type="gramStart"/>
      <w:r w:rsidR="004E4316" w:rsidRPr="00A3766F">
        <w:rPr>
          <w:rFonts w:ascii="Times New Roman" w:hAnsi="Times New Roman" w:cs="Times New Roman"/>
          <w:bCs/>
          <w:sz w:val="24"/>
          <w:szCs w:val="24"/>
          <w:lang w:val="en-US"/>
        </w:rPr>
        <w:t>brass</w:t>
      </w:r>
      <w:proofErr w:type="gramEnd"/>
      <w:r w:rsidR="004E4316" w:rsidRPr="00A3766F">
        <w:rPr>
          <w:rFonts w:ascii="Times New Roman" w:hAnsi="Times New Roman" w:cs="Times New Roman"/>
          <w:bCs/>
          <w:sz w:val="24"/>
          <w:szCs w:val="24"/>
          <w:lang w:val="en-US"/>
        </w:rPr>
        <w:t xml:space="preserve"> or bronze coinage a person gave the louder the “clang they would make in the trumpet bell</w:t>
      </w:r>
      <w:r>
        <w:rPr>
          <w:rFonts w:ascii="Times New Roman" w:hAnsi="Times New Roman" w:cs="Times New Roman"/>
          <w:bCs/>
          <w:sz w:val="24"/>
          <w:szCs w:val="24"/>
          <w:lang w:val="en-US"/>
        </w:rPr>
        <w:t>,</w:t>
      </w:r>
      <w:r w:rsidR="004E4316" w:rsidRPr="00A3766F">
        <w:rPr>
          <w:rFonts w:ascii="Times New Roman" w:hAnsi="Times New Roman" w:cs="Times New Roman"/>
          <w:bCs/>
          <w:sz w:val="24"/>
          <w:szCs w:val="24"/>
          <w:lang w:val="en-US"/>
        </w:rPr>
        <w:t>”</w:t>
      </w:r>
      <w:r w:rsidR="004E4316" w:rsidRPr="00A3766F">
        <w:rPr>
          <w:rFonts w:ascii="Times New Roman" w:hAnsi="Times New Roman" w:cs="Times New Roman"/>
          <w:sz w:val="24"/>
          <w:szCs w:val="24"/>
          <w:vertAlign w:val="superscript"/>
        </w:rPr>
        <w:footnoteReference w:id="10"/>
      </w:r>
      <w:r w:rsidR="004E4316" w:rsidRPr="00A3766F">
        <w:rPr>
          <w:rFonts w:ascii="Times New Roman" w:hAnsi="Times New Roman" w:cs="Times New Roman"/>
          <w:bCs/>
          <w:sz w:val="24"/>
          <w:szCs w:val="24"/>
          <w:lang w:val="en-US"/>
        </w:rPr>
        <w:t xml:space="preserve"> one could easier determine or even </w:t>
      </w:r>
      <w:r w:rsidR="00975EBF" w:rsidRPr="00A3766F">
        <w:rPr>
          <w:rFonts w:ascii="Times New Roman" w:hAnsi="Times New Roman" w:cs="Times New Roman"/>
          <w:bCs/>
          <w:sz w:val="24"/>
          <w:szCs w:val="24"/>
          <w:lang w:val="en-US"/>
        </w:rPr>
        <w:t xml:space="preserve">announce </w:t>
      </w:r>
      <w:r>
        <w:rPr>
          <w:rFonts w:ascii="Times New Roman" w:hAnsi="Times New Roman" w:cs="Times New Roman"/>
          <w:bCs/>
          <w:sz w:val="24"/>
          <w:szCs w:val="24"/>
          <w:lang w:val="en-US"/>
        </w:rPr>
        <w:t>the size of a person’s gift</w:t>
      </w:r>
      <w:r w:rsidR="00975EBF" w:rsidRPr="00A3766F">
        <w:rPr>
          <w:rFonts w:ascii="Times New Roman" w:hAnsi="Times New Roman" w:cs="Times New Roman"/>
          <w:bCs/>
          <w:sz w:val="24"/>
          <w:szCs w:val="24"/>
          <w:lang w:val="en-US"/>
        </w:rPr>
        <w:t xml:space="preserve">.  Since the Jerusalem temple was known </w:t>
      </w:r>
      <w:r w:rsidR="00975EBF" w:rsidRPr="00A3766F">
        <w:rPr>
          <w:rFonts w:ascii="Times New Roman" w:hAnsi="Times New Roman" w:cs="Times New Roman"/>
          <w:bCs/>
          <w:sz w:val="24"/>
          <w:szCs w:val="24"/>
          <w:lang w:val="en-US"/>
        </w:rPr>
        <w:lastRenderedPageBreak/>
        <w:t>for its vast wealth</w:t>
      </w:r>
      <w:r w:rsidR="00975EBF" w:rsidRPr="00A3766F">
        <w:rPr>
          <w:rFonts w:ascii="Times New Roman" w:hAnsi="Times New Roman" w:cs="Times New Roman"/>
          <w:sz w:val="24"/>
          <w:szCs w:val="24"/>
          <w:vertAlign w:val="superscript"/>
        </w:rPr>
        <w:footnoteReference w:id="11"/>
      </w:r>
      <w:r w:rsidR="00975EBF" w:rsidRPr="00A3766F">
        <w:rPr>
          <w:rFonts w:ascii="Times New Roman" w:hAnsi="Times New Roman" w:cs="Times New Roman"/>
          <w:bCs/>
          <w:sz w:val="24"/>
          <w:szCs w:val="24"/>
          <w:lang w:val="en-US"/>
        </w:rPr>
        <w:t xml:space="preserve"> it should not come as a surprise that while Jesus sat on the bench He saw and heard many of “rich people throw in large amounts” into the treasury (verse 41).  After a while a poor widow c</w:t>
      </w:r>
      <w:r>
        <w:rPr>
          <w:rFonts w:ascii="Times New Roman" w:hAnsi="Times New Roman" w:cs="Times New Roman"/>
          <w:bCs/>
          <w:sz w:val="24"/>
          <w:szCs w:val="24"/>
          <w:lang w:val="en-US"/>
        </w:rPr>
        <w:t>ame</w:t>
      </w:r>
      <w:r w:rsidR="00975EBF" w:rsidRPr="00A3766F">
        <w:rPr>
          <w:rFonts w:ascii="Times New Roman" w:hAnsi="Times New Roman" w:cs="Times New Roman"/>
          <w:bCs/>
          <w:sz w:val="24"/>
          <w:szCs w:val="24"/>
          <w:lang w:val="en-US"/>
        </w:rPr>
        <w:t xml:space="preserve"> into the Court and drop</w:t>
      </w:r>
      <w:r>
        <w:rPr>
          <w:rFonts w:ascii="Times New Roman" w:hAnsi="Times New Roman" w:cs="Times New Roman"/>
          <w:bCs/>
          <w:sz w:val="24"/>
          <w:szCs w:val="24"/>
          <w:lang w:val="en-US"/>
        </w:rPr>
        <w:t>ped</w:t>
      </w:r>
      <w:r w:rsidR="00975EBF" w:rsidRPr="00A3766F">
        <w:rPr>
          <w:rFonts w:ascii="Times New Roman" w:hAnsi="Times New Roman" w:cs="Times New Roman"/>
          <w:bCs/>
          <w:sz w:val="24"/>
          <w:szCs w:val="24"/>
          <w:lang w:val="en-US"/>
        </w:rPr>
        <w:t xml:space="preserve"> in </w:t>
      </w:r>
      <w:r w:rsidR="008F6DDC" w:rsidRPr="00A3766F">
        <w:rPr>
          <w:rFonts w:ascii="Times New Roman" w:hAnsi="Times New Roman" w:cs="Times New Roman"/>
          <w:bCs/>
          <w:sz w:val="24"/>
          <w:szCs w:val="24"/>
          <w:lang w:val="en-US"/>
        </w:rPr>
        <w:t xml:space="preserve">the smallest of currency in Palestine, two small coins or “mites” that were worth a “sixty forth of a </w:t>
      </w:r>
      <w:r w:rsidRPr="00A3766F">
        <w:rPr>
          <w:rFonts w:ascii="Times New Roman" w:hAnsi="Times New Roman" w:cs="Times New Roman"/>
          <w:bCs/>
          <w:sz w:val="24"/>
          <w:szCs w:val="24"/>
          <w:lang w:val="en-US"/>
        </w:rPr>
        <w:t>denarii</w:t>
      </w:r>
      <w:r w:rsidR="008F6DDC" w:rsidRPr="00A3766F">
        <w:rPr>
          <w:rFonts w:ascii="Times New Roman" w:hAnsi="Times New Roman" w:cs="Times New Roman"/>
          <w:bCs/>
          <w:sz w:val="24"/>
          <w:szCs w:val="24"/>
          <w:lang w:val="en-US"/>
        </w:rPr>
        <w:t>” which was the equivalent of a day’s wage.</w:t>
      </w:r>
      <w:r w:rsidR="008F6DDC" w:rsidRPr="00A3766F">
        <w:rPr>
          <w:rFonts w:ascii="Times New Roman" w:hAnsi="Times New Roman" w:cs="Times New Roman"/>
          <w:sz w:val="24"/>
          <w:szCs w:val="24"/>
          <w:vertAlign w:val="superscript"/>
        </w:rPr>
        <w:footnoteReference w:id="12"/>
      </w:r>
      <w:r w:rsidR="008F6DDC" w:rsidRPr="00A3766F">
        <w:rPr>
          <w:rFonts w:ascii="Times New Roman" w:hAnsi="Times New Roman" w:cs="Times New Roman"/>
          <w:bCs/>
          <w:sz w:val="24"/>
          <w:szCs w:val="24"/>
          <w:lang w:val="en-US"/>
        </w:rPr>
        <w:t xml:space="preserve">  As she dropped these coins into the trumpet chest the best they would do is make a faint “ting.”</w:t>
      </w:r>
      <w:r w:rsidR="00DD0274" w:rsidRPr="00A3766F">
        <w:rPr>
          <w:rFonts w:ascii="Times New Roman" w:hAnsi="Times New Roman" w:cs="Times New Roman"/>
          <w:sz w:val="24"/>
          <w:szCs w:val="24"/>
          <w:vertAlign w:val="superscript"/>
        </w:rPr>
        <w:footnoteReference w:id="13"/>
      </w:r>
      <w:r w:rsidR="008F6DDC" w:rsidRPr="00A3766F">
        <w:rPr>
          <w:rFonts w:ascii="Times New Roman" w:hAnsi="Times New Roman" w:cs="Times New Roman"/>
          <w:bCs/>
          <w:sz w:val="24"/>
          <w:szCs w:val="24"/>
          <w:lang w:val="en-US"/>
        </w:rPr>
        <w:t xml:space="preserve">  And yet while her amount to many would have seemed insignificant it was all she had to live on</w:t>
      </w:r>
      <w:r w:rsidR="00DD0274" w:rsidRPr="00A3766F">
        <w:rPr>
          <w:rFonts w:ascii="Times New Roman" w:hAnsi="Times New Roman" w:cs="Times New Roman"/>
          <w:bCs/>
          <w:sz w:val="24"/>
          <w:szCs w:val="24"/>
          <w:lang w:val="en-US"/>
        </w:rPr>
        <w:t>.  She could have kept a coin for herself</w:t>
      </w:r>
      <w:r w:rsidR="00DD0274" w:rsidRPr="00A3766F">
        <w:rPr>
          <w:rFonts w:ascii="Times New Roman" w:hAnsi="Times New Roman" w:cs="Times New Roman"/>
          <w:sz w:val="24"/>
          <w:szCs w:val="24"/>
          <w:vertAlign w:val="superscript"/>
        </w:rPr>
        <w:footnoteReference w:id="14"/>
      </w:r>
      <w:r w:rsidR="00DD0274" w:rsidRPr="00A3766F">
        <w:rPr>
          <w:rFonts w:ascii="Times New Roman" w:hAnsi="Times New Roman" w:cs="Times New Roman"/>
          <w:bCs/>
          <w:sz w:val="24"/>
          <w:szCs w:val="24"/>
          <w:lang w:val="en-US"/>
        </w:rPr>
        <w:t xml:space="preserve"> and buy desperately needed flour to make a small meal</w:t>
      </w:r>
      <w:r w:rsidR="00DD0274" w:rsidRPr="00A3766F">
        <w:rPr>
          <w:rFonts w:ascii="Times New Roman" w:hAnsi="Times New Roman" w:cs="Times New Roman"/>
          <w:sz w:val="24"/>
          <w:szCs w:val="24"/>
          <w:vertAlign w:val="superscript"/>
        </w:rPr>
        <w:footnoteReference w:id="15"/>
      </w:r>
      <w:r w:rsidR="00D140A2" w:rsidRPr="00A3766F">
        <w:rPr>
          <w:rFonts w:ascii="Times New Roman" w:hAnsi="Times New Roman" w:cs="Times New Roman"/>
          <w:bCs/>
          <w:sz w:val="24"/>
          <w:szCs w:val="24"/>
          <w:lang w:val="en-US"/>
        </w:rPr>
        <w:t xml:space="preserve"> and yet she chose to trust God and gave everything!  To Jesus her sacrificial giving  “made the noise of a vast offering”</w:t>
      </w:r>
      <w:r w:rsidR="00D140A2" w:rsidRPr="00A3766F">
        <w:rPr>
          <w:rFonts w:ascii="Times New Roman" w:hAnsi="Times New Roman" w:cs="Times New Roman"/>
          <w:sz w:val="24"/>
          <w:szCs w:val="24"/>
          <w:vertAlign w:val="superscript"/>
        </w:rPr>
        <w:footnoteReference w:id="16"/>
      </w:r>
      <w:r w:rsidR="00D140A2" w:rsidRPr="00A3766F">
        <w:rPr>
          <w:rFonts w:ascii="Times New Roman" w:hAnsi="Times New Roman" w:cs="Times New Roman"/>
          <w:bCs/>
          <w:sz w:val="24"/>
          <w:szCs w:val="24"/>
          <w:lang w:val="en-US"/>
        </w:rPr>
        <w:t xml:space="preserve"> that would forever ring how to tithe honorable unto our Creator!  </w:t>
      </w:r>
    </w:p>
    <w:p w14:paraId="4B8CCDE6" w14:textId="77777777" w:rsidR="00F07396" w:rsidRDefault="00F07396" w:rsidP="002A090C">
      <w:pPr>
        <w:rPr>
          <w:b/>
          <w:bCs/>
          <w:lang w:val="en-US"/>
        </w:rPr>
      </w:pPr>
    </w:p>
    <w:p w14:paraId="039F036C" w14:textId="480038B8" w:rsidR="00557FEB" w:rsidRDefault="00F07396" w:rsidP="002A090C">
      <w:pPr>
        <w:rPr>
          <w:b/>
          <w:bCs/>
          <w:lang w:val="en-US"/>
        </w:rPr>
      </w:pPr>
      <w:r>
        <w:rPr>
          <w:b/>
          <w:bCs/>
          <w:lang w:val="en-US"/>
        </w:rPr>
        <w:t>W</w:t>
      </w:r>
      <w:r w:rsidR="002A2BE6" w:rsidRPr="002A090C">
        <w:rPr>
          <w:b/>
          <w:bCs/>
          <w:lang w:val="en-US"/>
        </w:rPr>
        <w:t>hat is a Tithe</w:t>
      </w:r>
    </w:p>
    <w:p w14:paraId="6EC54266" w14:textId="552B98D9" w:rsidR="0091544D" w:rsidRPr="00AA43EA" w:rsidRDefault="0091544D" w:rsidP="002A090C">
      <w:pPr>
        <w:rPr>
          <w:rFonts w:ascii="Times New Roman" w:hAnsi="Times New Roman" w:cs="Times New Roman"/>
          <w:bCs/>
          <w:sz w:val="24"/>
          <w:szCs w:val="24"/>
          <w:lang w:val="en-US"/>
        </w:rPr>
      </w:pPr>
      <w:r>
        <w:rPr>
          <w:bCs/>
          <w:lang w:val="en-US"/>
        </w:rPr>
        <w:tab/>
      </w:r>
      <w:r w:rsidRPr="00AA43EA">
        <w:rPr>
          <w:rFonts w:ascii="Times New Roman" w:hAnsi="Times New Roman" w:cs="Times New Roman"/>
          <w:bCs/>
          <w:sz w:val="24"/>
          <w:szCs w:val="24"/>
          <w:lang w:val="en-US"/>
        </w:rPr>
        <w:t xml:space="preserve">So what exactly is a “tithe” and what amount are we to give unto God?  </w:t>
      </w:r>
      <w:r w:rsidR="006B074C" w:rsidRPr="00AA43EA">
        <w:rPr>
          <w:rFonts w:ascii="Times New Roman" w:hAnsi="Times New Roman" w:cs="Times New Roman"/>
          <w:bCs/>
          <w:sz w:val="24"/>
          <w:szCs w:val="24"/>
          <w:lang w:val="en-US"/>
        </w:rPr>
        <w:t xml:space="preserve">Ever since the beginning of time humanity has been giving back </w:t>
      </w:r>
      <w:r w:rsidR="00801E6B" w:rsidRPr="00AA43EA">
        <w:rPr>
          <w:rFonts w:ascii="Times New Roman" w:hAnsi="Times New Roman" w:cs="Times New Roman"/>
          <w:bCs/>
          <w:sz w:val="24"/>
          <w:szCs w:val="24"/>
          <w:lang w:val="en-US"/>
        </w:rPr>
        <w:t xml:space="preserve">to </w:t>
      </w:r>
      <w:r w:rsidR="006B074C" w:rsidRPr="00AA43EA">
        <w:rPr>
          <w:rFonts w:ascii="Times New Roman" w:hAnsi="Times New Roman" w:cs="Times New Roman"/>
          <w:bCs/>
          <w:sz w:val="24"/>
          <w:szCs w:val="24"/>
          <w:lang w:val="en-US"/>
        </w:rPr>
        <w:t>God</w:t>
      </w:r>
      <w:r w:rsidR="00801E6B" w:rsidRPr="00AA43EA">
        <w:rPr>
          <w:rFonts w:ascii="Times New Roman" w:hAnsi="Times New Roman" w:cs="Times New Roman"/>
          <w:bCs/>
          <w:sz w:val="24"/>
          <w:szCs w:val="24"/>
          <w:lang w:val="en-US"/>
        </w:rPr>
        <w:t xml:space="preserve"> some of the </w:t>
      </w:r>
      <w:r w:rsidR="006B074C" w:rsidRPr="00AA43EA">
        <w:rPr>
          <w:rFonts w:ascii="Times New Roman" w:hAnsi="Times New Roman" w:cs="Times New Roman"/>
          <w:bCs/>
          <w:sz w:val="24"/>
          <w:szCs w:val="24"/>
          <w:lang w:val="en-US"/>
        </w:rPr>
        <w:t>blessings</w:t>
      </w:r>
      <w:r w:rsidR="00801E6B" w:rsidRPr="00AA43EA">
        <w:rPr>
          <w:rFonts w:ascii="Times New Roman" w:hAnsi="Times New Roman" w:cs="Times New Roman"/>
          <w:bCs/>
          <w:sz w:val="24"/>
          <w:szCs w:val="24"/>
          <w:lang w:val="en-US"/>
        </w:rPr>
        <w:t xml:space="preserve"> they have received</w:t>
      </w:r>
      <w:r w:rsidR="006B074C" w:rsidRPr="00AA43EA">
        <w:rPr>
          <w:rFonts w:ascii="Times New Roman" w:hAnsi="Times New Roman" w:cs="Times New Roman"/>
          <w:bCs/>
          <w:sz w:val="24"/>
          <w:szCs w:val="24"/>
          <w:lang w:val="en-US"/>
        </w:rPr>
        <w:t xml:space="preserve">.  </w:t>
      </w:r>
      <w:r w:rsidR="00801E6B" w:rsidRPr="00AA43EA">
        <w:rPr>
          <w:rFonts w:ascii="Times New Roman" w:hAnsi="Times New Roman" w:cs="Times New Roman"/>
          <w:bCs/>
          <w:sz w:val="24"/>
          <w:szCs w:val="24"/>
          <w:lang w:val="en-US"/>
        </w:rPr>
        <w:t xml:space="preserve">For instance, </w:t>
      </w:r>
      <w:r w:rsidR="006B074C" w:rsidRPr="00AA43EA">
        <w:rPr>
          <w:rFonts w:ascii="Times New Roman" w:hAnsi="Times New Roman" w:cs="Times New Roman"/>
          <w:bCs/>
          <w:sz w:val="24"/>
          <w:szCs w:val="24"/>
          <w:lang w:val="en-US"/>
        </w:rPr>
        <w:t>Abel gave God the first fruits of his flocks (Genesis 4:4), Abraham gave a tithe of his increase (Genesis 14:20),</w:t>
      </w:r>
      <w:r w:rsidR="006B074C" w:rsidRPr="00AA43EA">
        <w:rPr>
          <w:rFonts w:ascii="Times New Roman" w:hAnsi="Times New Roman" w:cs="Times New Roman"/>
          <w:sz w:val="24"/>
          <w:szCs w:val="24"/>
          <w:vertAlign w:val="superscript"/>
        </w:rPr>
        <w:footnoteReference w:id="17"/>
      </w:r>
      <w:r w:rsidR="006B074C" w:rsidRPr="00AA43EA">
        <w:rPr>
          <w:rFonts w:ascii="Times New Roman" w:hAnsi="Times New Roman" w:cs="Times New Roman"/>
          <w:bCs/>
          <w:sz w:val="24"/>
          <w:szCs w:val="24"/>
          <w:lang w:val="en-US"/>
        </w:rPr>
        <w:t xml:space="preserve"> and “while making a shrine at Bethel Jacob promised to give a tenth unto God” (Genesis 28:18-22).</w:t>
      </w:r>
      <w:r w:rsidR="006B074C" w:rsidRPr="00AA43EA">
        <w:rPr>
          <w:rFonts w:ascii="Times New Roman" w:hAnsi="Times New Roman" w:cs="Times New Roman"/>
          <w:sz w:val="24"/>
          <w:szCs w:val="24"/>
          <w:vertAlign w:val="superscript"/>
        </w:rPr>
        <w:footnoteReference w:id="18"/>
      </w:r>
      <w:r w:rsidR="006B074C" w:rsidRPr="00AA43EA">
        <w:rPr>
          <w:rFonts w:ascii="Times New Roman" w:hAnsi="Times New Roman" w:cs="Times New Roman"/>
          <w:bCs/>
          <w:sz w:val="24"/>
          <w:szCs w:val="24"/>
          <w:lang w:val="en-US"/>
        </w:rPr>
        <w:t xml:space="preserve">  </w:t>
      </w:r>
      <w:r w:rsidR="00F917EE" w:rsidRPr="00AA43EA">
        <w:rPr>
          <w:rFonts w:ascii="Times New Roman" w:hAnsi="Times New Roman" w:cs="Times New Roman"/>
          <w:bCs/>
          <w:sz w:val="24"/>
          <w:szCs w:val="24"/>
          <w:lang w:val="en-US"/>
        </w:rPr>
        <w:t>By Levitical law every Jewish person was required to pay tithes for the Levites, for the temple and great feasts</w:t>
      </w:r>
      <w:r w:rsidR="00570313">
        <w:rPr>
          <w:rFonts w:ascii="Times New Roman" w:hAnsi="Times New Roman" w:cs="Times New Roman"/>
          <w:bCs/>
          <w:sz w:val="24"/>
          <w:szCs w:val="24"/>
          <w:lang w:val="en-US"/>
        </w:rPr>
        <w:t>,</w:t>
      </w:r>
      <w:r w:rsidR="00F917EE" w:rsidRPr="00AA43EA">
        <w:rPr>
          <w:rFonts w:ascii="Times New Roman" w:hAnsi="Times New Roman" w:cs="Times New Roman"/>
          <w:bCs/>
          <w:sz w:val="24"/>
          <w:szCs w:val="24"/>
          <w:lang w:val="en-US"/>
        </w:rPr>
        <w:t xml:space="preserve"> and for the widows and poor of the </w:t>
      </w:r>
      <w:r w:rsidR="00F917EE" w:rsidRPr="00AA43EA">
        <w:rPr>
          <w:rFonts w:ascii="Times New Roman" w:hAnsi="Times New Roman" w:cs="Times New Roman"/>
          <w:bCs/>
          <w:sz w:val="24"/>
          <w:szCs w:val="24"/>
          <w:lang w:val="en-US"/>
        </w:rPr>
        <w:lastRenderedPageBreak/>
        <w:t>land</w:t>
      </w:r>
      <w:r w:rsidR="00F917EE" w:rsidRPr="00AA43EA">
        <w:rPr>
          <w:rFonts w:ascii="Times New Roman" w:hAnsi="Times New Roman" w:cs="Times New Roman"/>
          <w:sz w:val="24"/>
          <w:szCs w:val="24"/>
          <w:vertAlign w:val="superscript"/>
        </w:rPr>
        <w:footnoteReference w:id="19"/>
      </w:r>
      <w:r w:rsidR="00F917EE" w:rsidRPr="00AA43EA">
        <w:rPr>
          <w:rFonts w:ascii="Times New Roman" w:hAnsi="Times New Roman" w:cs="Times New Roman"/>
          <w:bCs/>
          <w:sz w:val="24"/>
          <w:szCs w:val="24"/>
          <w:lang w:val="en-US"/>
        </w:rPr>
        <w:t xml:space="preserve"> in the form of “seed, grain, wine, oil and firstlings of herds and flocks (Deuteronomy 14:22-23).”</w:t>
      </w:r>
      <w:r w:rsidR="00F917EE" w:rsidRPr="00AA43EA">
        <w:rPr>
          <w:rFonts w:ascii="Times New Roman" w:hAnsi="Times New Roman" w:cs="Times New Roman"/>
          <w:sz w:val="24"/>
          <w:szCs w:val="24"/>
          <w:vertAlign w:val="superscript"/>
        </w:rPr>
        <w:footnoteReference w:id="20"/>
      </w:r>
      <w:r w:rsidR="00A3766F" w:rsidRPr="00AA43EA">
        <w:rPr>
          <w:rFonts w:ascii="Times New Roman" w:hAnsi="Times New Roman" w:cs="Times New Roman"/>
          <w:bCs/>
          <w:sz w:val="24"/>
          <w:szCs w:val="24"/>
          <w:lang w:val="en-US"/>
        </w:rPr>
        <w:t xml:space="preserve">  The word “tithe” </w:t>
      </w:r>
      <w:r w:rsidR="00B644FC">
        <w:rPr>
          <w:rFonts w:ascii="Times New Roman" w:hAnsi="Times New Roman" w:cs="Times New Roman"/>
          <w:bCs/>
          <w:sz w:val="24"/>
          <w:szCs w:val="24"/>
          <w:lang w:val="en-US"/>
        </w:rPr>
        <w:t xml:space="preserve">literally </w:t>
      </w:r>
      <w:r w:rsidR="00A3766F" w:rsidRPr="00AA43EA">
        <w:rPr>
          <w:rFonts w:ascii="Times New Roman" w:hAnsi="Times New Roman" w:cs="Times New Roman"/>
          <w:bCs/>
          <w:sz w:val="24"/>
          <w:szCs w:val="24"/>
          <w:lang w:val="en-US"/>
        </w:rPr>
        <w:t>simply means “the tenth”</w:t>
      </w:r>
      <w:r w:rsidR="00A3766F" w:rsidRPr="00AA43EA">
        <w:rPr>
          <w:rFonts w:ascii="Times New Roman" w:hAnsi="Times New Roman" w:cs="Times New Roman"/>
          <w:sz w:val="24"/>
          <w:szCs w:val="24"/>
          <w:vertAlign w:val="superscript"/>
        </w:rPr>
        <w:footnoteReference w:id="21"/>
      </w:r>
      <w:r w:rsidR="00A3766F" w:rsidRPr="00AA43EA">
        <w:rPr>
          <w:rFonts w:ascii="Times New Roman" w:hAnsi="Times New Roman" w:cs="Times New Roman"/>
          <w:bCs/>
          <w:sz w:val="24"/>
          <w:szCs w:val="24"/>
          <w:lang w:val="en-US"/>
        </w:rPr>
        <w:t xml:space="preserve"> and in the Old Testament </w:t>
      </w:r>
      <w:r w:rsidR="00801E6B" w:rsidRPr="00AA43EA">
        <w:rPr>
          <w:rFonts w:ascii="Times New Roman" w:hAnsi="Times New Roman" w:cs="Times New Roman"/>
          <w:bCs/>
          <w:sz w:val="24"/>
          <w:szCs w:val="24"/>
          <w:lang w:val="en-US"/>
        </w:rPr>
        <w:t xml:space="preserve">this </w:t>
      </w:r>
      <w:r w:rsidR="00A3766F" w:rsidRPr="00AA43EA">
        <w:rPr>
          <w:rFonts w:ascii="Times New Roman" w:hAnsi="Times New Roman" w:cs="Times New Roman"/>
          <w:bCs/>
          <w:sz w:val="24"/>
          <w:szCs w:val="24"/>
          <w:lang w:val="en-US"/>
        </w:rPr>
        <w:t>was the minimum a person was to give unto the God (</w:t>
      </w:r>
      <w:r w:rsidR="00E21219" w:rsidRPr="00AA43EA">
        <w:rPr>
          <w:rFonts w:ascii="Times New Roman" w:hAnsi="Times New Roman" w:cs="Times New Roman"/>
          <w:sz w:val="24"/>
          <w:szCs w:val="24"/>
          <w:lang w:val="en-US"/>
        </w:rPr>
        <w:t>Mal. 3:10; Lev. 27:30</w:t>
      </w:r>
      <w:r w:rsidR="009906A2">
        <w:rPr>
          <w:rFonts w:ascii="Times New Roman" w:hAnsi="Times New Roman" w:cs="Times New Roman"/>
          <w:sz w:val="24"/>
          <w:szCs w:val="24"/>
          <w:lang w:val="en-US"/>
        </w:rPr>
        <w:t>)</w:t>
      </w:r>
      <w:r w:rsidR="00A3766F" w:rsidRPr="00AA43EA">
        <w:rPr>
          <w:rFonts w:ascii="Times New Roman" w:hAnsi="Times New Roman" w:cs="Times New Roman"/>
          <w:sz w:val="24"/>
          <w:szCs w:val="24"/>
          <w:lang w:val="en-US"/>
        </w:rPr>
        <w:t>.”</w:t>
      </w:r>
      <w:r w:rsidR="00E21219" w:rsidRPr="00AA43EA">
        <w:rPr>
          <w:rFonts w:ascii="Times New Roman" w:hAnsi="Times New Roman" w:cs="Times New Roman"/>
          <w:sz w:val="24"/>
          <w:szCs w:val="24"/>
          <w:vertAlign w:val="superscript"/>
        </w:rPr>
        <w:footnoteReference w:id="22"/>
      </w:r>
      <w:r w:rsidR="00AA43EA" w:rsidRPr="00AA43EA">
        <w:rPr>
          <w:rFonts w:ascii="Times New Roman" w:hAnsi="Times New Roman" w:cs="Times New Roman"/>
          <w:sz w:val="24"/>
          <w:szCs w:val="24"/>
          <w:lang w:val="en-US"/>
        </w:rPr>
        <w:t xml:space="preserve">  </w:t>
      </w:r>
      <w:r w:rsidR="00801E6B" w:rsidRPr="00AA43EA">
        <w:rPr>
          <w:rFonts w:ascii="Times New Roman" w:hAnsi="Times New Roman" w:cs="Times New Roman"/>
          <w:bCs/>
          <w:sz w:val="24"/>
          <w:szCs w:val="24"/>
          <w:lang w:val="en-US"/>
        </w:rPr>
        <w:t xml:space="preserve">Even though there is not a direct </w:t>
      </w:r>
      <w:r w:rsidR="001D6FCD">
        <w:rPr>
          <w:rFonts w:ascii="Times New Roman" w:hAnsi="Times New Roman" w:cs="Times New Roman"/>
          <w:bCs/>
          <w:noProof/>
          <w:sz w:val="24"/>
          <w:szCs w:val="24"/>
          <w:lang w:val="en-US"/>
        </w:rPr>
        <w:drawing>
          <wp:anchor distT="0" distB="0" distL="114300" distR="114300" simplePos="0" relativeHeight="251660288" behindDoc="0" locked="0" layoutInCell="1" allowOverlap="1" wp14:anchorId="1B758DE9" wp14:editId="0493B2C6">
            <wp:simplePos x="0" y="0"/>
            <wp:positionH relativeFrom="margin">
              <wp:align>left</wp:align>
            </wp:positionH>
            <wp:positionV relativeFrom="paragraph">
              <wp:posOffset>771525</wp:posOffset>
            </wp:positionV>
            <wp:extent cx="3437255" cy="2343150"/>
            <wp:effectExtent l="76200" t="76200" r="125095"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25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01E6B" w:rsidRPr="00AA43EA">
        <w:rPr>
          <w:rFonts w:ascii="Times New Roman" w:hAnsi="Times New Roman" w:cs="Times New Roman"/>
          <w:bCs/>
          <w:sz w:val="24"/>
          <w:szCs w:val="24"/>
          <w:lang w:val="en-US"/>
        </w:rPr>
        <w:t>command in the New Testament for Christians to tithe</w:t>
      </w:r>
      <w:r w:rsidR="00801E6B" w:rsidRPr="00AA43EA">
        <w:rPr>
          <w:rFonts w:ascii="Times New Roman" w:hAnsi="Times New Roman" w:cs="Times New Roman"/>
          <w:sz w:val="24"/>
          <w:szCs w:val="24"/>
          <w:vertAlign w:val="superscript"/>
        </w:rPr>
        <w:footnoteReference w:id="23"/>
      </w:r>
      <w:r w:rsidR="00801E6B" w:rsidRPr="00AA43EA">
        <w:rPr>
          <w:rFonts w:ascii="Times New Roman" w:hAnsi="Times New Roman" w:cs="Times New Roman"/>
          <w:bCs/>
          <w:sz w:val="24"/>
          <w:szCs w:val="24"/>
          <w:lang w:val="en-US"/>
        </w:rPr>
        <w:t xml:space="preserve"> giving according to 1 Corinthians 16:2 is to a “regular part of </w:t>
      </w:r>
      <w:r w:rsidR="009906A2">
        <w:rPr>
          <w:rFonts w:ascii="Times New Roman" w:hAnsi="Times New Roman" w:cs="Times New Roman"/>
          <w:bCs/>
          <w:sz w:val="24"/>
          <w:szCs w:val="24"/>
          <w:lang w:val="en-US"/>
        </w:rPr>
        <w:t>our</w:t>
      </w:r>
      <w:r w:rsidR="00801E6B" w:rsidRPr="00AA43EA">
        <w:rPr>
          <w:rFonts w:ascii="Times New Roman" w:hAnsi="Times New Roman" w:cs="Times New Roman"/>
          <w:bCs/>
          <w:sz w:val="24"/>
          <w:szCs w:val="24"/>
          <w:lang w:val="en-US"/>
        </w:rPr>
        <w:t xml:space="preserve"> lives.”</w:t>
      </w:r>
      <w:r w:rsidR="00801E6B" w:rsidRPr="00AA43EA">
        <w:rPr>
          <w:rFonts w:ascii="Times New Roman" w:hAnsi="Times New Roman" w:cs="Times New Roman"/>
          <w:sz w:val="24"/>
          <w:szCs w:val="24"/>
          <w:vertAlign w:val="superscript"/>
        </w:rPr>
        <w:footnoteReference w:id="24"/>
      </w:r>
      <w:r w:rsidR="00801E6B" w:rsidRPr="00AA43EA">
        <w:rPr>
          <w:rFonts w:ascii="Times New Roman" w:hAnsi="Times New Roman" w:cs="Times New Roman"/>
          <w:bCs/>
          <w:sz w:val="24"/>
          <w:szCs w:val="24"/>
          <w:lang w:val="en-US"/>
        </w:rPr>
        <w:t xml:space="preserve">  While </w:t>
      </w:r>
      <w:r w:rsidR="00181B27" w:rsidRPr="00AA43EA">
        <w:rPr>
          <w:rFonts w:ascii="Times New Roman" w:hAnsi="Times New Roman" w:cs="Times New Roman"/>
          <w:bCs/>
          <w:sz w:val="24"/>
          <w:szCs w:val="24"/>
          <w:lang w:val="en-US"/>
        </w:rPr>
        <w:t xml:space="preserve">it is debatable that since “not the smallest letter or least stroke of the pen will by any means pass away from the Law until all things are fulfilled” (Matthew 5:18) means that today’s Christians ought to still give a 10 percent, there </w:t>
      </w:r>
      <w:r w:rsidR="00570313">
        <w:rPr>
          <w:rFonts w:ascii="Times New Roman" w:hAnsi="Times New Roman" w:cs="Times New Roman"/>
          <w:bCs/>
          <w:sz w:val="24"/>
          <w:szCs w:val="24"/>
          <w:lang w:val="en-US"/>
        </w:rPr>
        <w:t>are</w:t>
      </w:r>
      <w:r w:rsidR="00181B27" w:rsidRPr="00AA43EA">
        <w:rPr>
          <w:rFonts w:ascii="Times New Roman" w:hAnsi="Times New Roman" w:cs="Times New Roman"/>
          <w:bCs/>
          <w:sz w:val="24"/>
          <w:szCs w:val="24"/>
          <w:lang w:val="en-US"/>
        </w:rPr>
        <w:t xml:space="preserve"> lots of examples like today’s story of the Widows Mite, and the giving by the </w:t>
      </w:r>
      <w:r w:rsidR="00B433B6">
        <w:rPr>
          <w:rFonts w:ascii="Times New Roman" w:hAnsi="Times New Roman" w:cs="Times New Roman"/>
          <w:bCs/>
          <w:sz w:val="24"/>
          <w:szCs w:val="24"/>
          <w:lang w:val="en-US"/>
        </w:rPr>
        <w:t xml:space="preserve">churches of </w:t>
      </w:r>
      <w:r w:rsidR="00181B27" w:rsidRPr="00AA43EA">
        <w:rPr>
          <w:rFonts w:ascii="Times New Roman" w:hAnsi="Times New Roman" w:cs="Times New Roman"/>
          <w:bCs/>
          <w:sz w:val="24"/>
          <w:szCs w:val="24"/>
          <w:lang w:val="en-US"/>
        </w:rPr>
        <w:t xml:space="preserve">Asia Minor that </w:t>
      </w:r>
      <w:r w:rsidR="00B433B6">
        <w:rPr>
          <w:rFonts w:ascii="Times New Roman" w:hAnsi="Times New Roman" w:cs="Times New Roman"/>
          <w:bCs/>
          <w:sz w:val="24"/>
          <w:szCs w:val="24"/>
          <w:lang w:val="en-US"/>
        </w:rPr>
        <w:t xml:space="preserve">point to </w:t>
      </w:r>
      <w:r w:rsidR="00181B27" w:rsidRPr="00AA43EA">
        <w:rPr>
          <w:rFonts w:ascii="Times New Roman" w:hAnsi="Times New Roman" w:cs="Times New Roman"/>
          <w:bCs/>
          <w:sz w:val="24"/>
          <w:szCs w:val="24"/>
          <w:lang w:val="en-US"/>
        </w:rPr>
        <w:t>tithe in the New Testament not defined in percentages but attitude of heart</w:t>
      </w:r>
      <w:r w:rsidR="00B644FC">
        <w:rPr>
          <w:rFonts w:ascii="Times New Roman" w:hAnsi="Times New Roman" w:cs="Times New Roman"/>
          <w:bCs/>
          <w:sz w:val="24"/>
          <w:szCs w:val="24"/>
          <w:lang w:val="en-US"/>
        </w:rPr>
        <w:t xml:space="preserve">!  One is to give </w:t>
      </w:r>
      <w:r w:rsidR="00181B27" w:rsidRPr="00AA43EA">
        <w:rPr>
          <w:rFonts w:ascii="Times New Roman" w:hAnsi="Times New Roman" w:cs="Times New Roman"/>
          <w:bCs/>
          <w:sz w:val="24"/>
          <w:szCs w:val="24"/>
          <w:lang w:val="en-US"/>
        </w:rPr>
        <w:t xml:space="preserve">cheerfully (2 Corinthians 9:6-7), out of </w:t>
      </w:r>
      <w:r w:rsidR="00B644FC">
        <w:rPr>
          <w:rFonts w:ascii="Times New Roman" w:hAnsi="Times New Roman" w:cs="Times New Roman"/>
          <w:bCs/>
          <w:sz w:val="24"/>
          <w:szCs w:val="24"/>
          <w:lang w:val="en-US"/>
        </w:rPr>
        <w:t xml:space="preserve">one’s </w:t>
      </w:r>
      <w:r w:rsidR="00181B27" w:rsidRPr="00AA43EA">
        <w:rPr>
          <w:rFonts w:ascii="Times New Roman" w:hAnsi="Times New Roman" w:cs="Times New Roman"/>
          <w:bCs/>
          <w:sz w:val="24"/>
          <w:szCs w:val="24"/>
          <w:lang w:val="en-US"/>
        </w:rPr>
        <w:t xml:space="preserve">possessions not abundance (Acts 2:45; 4:32-37) beyond </w:t>
      </w:r>
      <w:r w:rsidR="00B644FC">
        <w:rPr>
          <w:rFonts w:ascii="Times New Roman" w:hAnsi="Times New Roman" w:cs="Times New Roman"/>
          <w:bCs/>
          <w:sz w:val="24"/>
          <w:szCs w:val="24"/>
          <w:lang w:val="en-US"/>
        </w:rPr>
        <w:t>one’s</w:t>
      </w:r>
      <w:r w:rsidR="00181B27" w:rsidRPr="00AA43EA">
        <w:rPr>
          <w:rFonts w:ascii="Times New Roman" w:hAnsi="Times New Roman" w:cs="Times New Roman"/>
          <w:bCs/>
          <w:sz w:val="24"/>
          <w:szCs w:val="24"/>
          <w:lang w:val="en-US"/>
        </w:rPr>
        <w:t xml:space="preserve"> means (2 Corinthians 8:3) </w:t>
      </w:r>
      <w:r w:rsidR="009906A2">
        <w:rPr>
          <w:rFonts w:ascii="Times New Roman" w:hAnsi="Times New Roman" w:cs="Times New Roman"/>
          <w:bCs/>
          <w:sz w:val="24"/>
          <w:szCs w:val="24"/>
          <w:lang w:val="en-US"/>
        </w:rPr>
        <w:t xml:space="preserve">and </w:t>
      </w:r>
      <w:r w:rsidR="00AA43EA" w:rsidRPr="00AA43EA">
        <w:rPr>
          <w:rFonts w:ascii="Times New Roman" w:hAnsi="Times New Roman" w:cs="Times New Roman"/>
          <w:bCs/>
          <w:sz w:val="24"/>
          <w:szCs w:val="24"/>
          <w:lang w:val="en-US"/>
        </w:rPr>
        <w:t>without “neglecting the weightier matters of the law, namely justice, mercy, and the love of God</w:t>
      </w:r>
      <w:r w:rsidR="00B644FC">
        <w:rPr>
          <w:rFonts w:ascii="Times New Roman" w:hAnsi="Times New Roman" w:cs="Times New Roman"/>
          <w:bCs/>
          <w:sz w:val="24"/>
          <w:szCs w:val="24"/>
          <w:lang w:val="en-US"/>
        </w:rPr>
        <w:t>”</w:t>
      </w:r>
      <w:r w:rsidR="00AA43EA" w:rsidRPr="00AA43EA">
        <w:rPr>
          <w:rFonts w:ascii="Times New Roman" w:hAnsi="Times New Roman" w:cs="Times New Roman"/>
          <w:bCs/>
          <w:sz w:val="24"/>
          <w:szCs w:val="24"/>
          <w:lang w:val="en-US"/>
        </w:rPr>
        <w:t xml:space="preserve"> (Matthew 23:23).</w:t>
      </w:r>
      <w:r w:rsidR="00AA43EA" w:rsidRPr="00AA43EA">
        <w:rPr>
          <w:rFonts w:ascii="Times New Roman" w:hAnsi="Times New Roman" w:cs="Times New Roman"/>
          <w:sz w:val="24"/>
          <w:szCs w:val="24"/>
          <w:vertAlign w:val="superscript"/>
        </w:rPr>
        <w:footnoteReference w:id="25"/>
      </w:r>
      <w:r w:rsidR="00AA43EA" w:rsidRPr="00AA43EA">
        <w:rPr>
          <w:rFonts w:ascii="Times New Roman" w:hAnsi="Times New Roman" w:cs="Times New Roman"/>
          <w:bCs/>
          <w:sz w:val="24"/>
          <w:szCs w:val="24"/>
          <w:lang w:val="en-US"/>
        </w:rPr>
        <w:t xml:space="preserve">  The conviction to give in </w:t>
      </w:r>
      <w:r w:rsidR="00AA43EA" w:rsidRPr="00AA43EA">
        <w:rPr>
          <w:rFonts w:ascii="Times New Roman" w:hAnsi="Times New Roman" w:cs="Times New Roman"/>
          <w:bCs/>
          <w:sz w:val="24"/>
          <w:szCs w:val="24"/>
          <w:lang w:val="en-US"/>
        </w:rPr>
        <w:lastRenderedPageBreak/>
        <w:t>the New Testament was not to be done out of guilt but in light of what the Lord has done for us</w:t>
      </w:r>
      <w:r w:rsidR="00AA43EA" w:rsidRPr="00AA43EA">
        <w:rPr>
          <w:rFonts w:ascii="Times New Roman" w:hAnsi="Times New Roman" w:cs="Times New Roman"/>
          <w:sz w:val="24"/>
          <w:szCs w:val="24"/>
          <w:vertAlign w:val="superscript"/>
        </w:rPr>
        <w:footnoteReference w:id="26"/>
      </w:r>
      <w:r w:rsidR="00AA43EA" w:rsidRPr="00AA43EA">
        <w:rPr>
          <w:rFonts w:ascii="Times New Roman" w:hAnsi="Times New Roman" w:cs="Times New Roman"/>
          <w:bCs/>
          <w:sz w:val="24"/>
          <w:szCs w:val="24"/>
          <w:lang w:val="en-US"/>
        </w:rPr>
        <w:t xml:space="preserve"> and the fact that “every penny we have to our names is the Lord’s</w:t>
      </w:r>
      <w:r w:rsidR="009906A2">
        <w:rPr>
          <w:rFonts w:ascii="Times New Roman" w:hAnsi="Times New Roman" w:cs="Times New Roman"/>
          <w:bCs/>
          <w:sz w:val="24"/>
          <w:szCs w:val="24"/>
          <w:lang w:val="en-US"/>
        </w:rPr>
        <w:t>.</w:t>
      </w:r>
      <w:r w:rsidR="00AA43EA" w:rsidRPr="00AA43EA">
        <w:rPr>
          <w:rFonts w:ascii="Times New Roman" w:hAnsi="Times New Roman" w:cs="Times New Roman"/>
          <w:bCs/>
          <w:sz w:val="24"/>
          <w:szCs w:val="24"/>
          <w:lang w:val="en-US"/>
        </w:rPr>
        <w:t>”</w:t>
      </w:r>
      <w:r w:rsidR="00AA43EA" w:rsidRPr="00AA43EA">
        <w:rPr>
          <w:rFonts w:ascii="Times New Roman" w:hAnsi="Times New Roman" w:cs="Times New Roman"/>
          <w:sz w:val="24"/>
          <w:szCs w:val="24"/>
          <w:vertAlign w:val="superscript"/>
        </w:rPr>
        <w:footnoteReference w:id="27"/>
      </w:r>
      <w:r w:rsidR="00AA43EA" w:rsidRPr="00AA43EA">
        <w:rPr>
          <w:rFonts w:ascii="Times New Roman" w:hAnsi="Times New Roman" w:cs="Times New Roman"/>
          <w:bCs/>
          <w:sz w:val="24"/>
          <w:szCs w:val="24"/>
          <w:lang w:val="en-US"/>
        </w:rPr>
        <w:t xml:space="preserve"> </w:t>
      </w:r>
      <w:r w:rsidR="009906A2">
        <w:rPr>
          <w:rFonts w:ascii="Times New Roman" w:hAnsi="Times New Roman" w:cs="Times New Roman"/>
          <w:bCs/>
          <w:sz w:val="24"/>
          <w:szCs w:val="24"/>
          <w:lang w:val="en-US"/>
        </w:rPr>
        <w:t xml:space="preserve"> W</w:t>
      </w:r>
      <w:r w:rsidR="00AA43EA" w:rsidRPr="00AA43EA">
        <w:rPr>
          <w:rFonts w:ascii="Times New Roman" w:hAnsi="Times New Roman" w:cs="Times New Roman"/>
          <w:bCs/>
          <w:sz w:val="24"/>
          <w:szCs w:val="24"/>
          <w:lang w:val="en-US"/>
        </w:rPr>
        <w:t xml:space="preserve">e ought to give generously, willingly and with thanksgiving in our hearts out of our deep desire to express our love for God and one another (Matthew 22:37-40!  </w:t>
      </w:r>
    </w:p>
    <w:p w14:paraId="6114A508" w14:textId="6EA033D4" w:rsidR="002A2BE6" w:rsidRDefault="002A2BE6" w:rsidP="002A2BE6">
      <w:pPr>
        <w:pStyle w:val="ListParagraph"/>
        <w:rPr>
          <w:lang w:val="en-US"/>
        </w:rPr>
      </w:pPr>
    </w:p>
    <w:p w14:paraId="3714BA5E" w14:textId="04F3F225" w:rsidR="00557FEB" w:rsidRPr="00C4392C" w:rsidRDefault="00557FEB">
      <w:pPr>
        <w:rPr>
          <w:rFonts w:ascii="Times New Roman" w:hAnsi="Times New Roman" w:cs="Times New Roman"/>
          <w:sz w:val="24"/>
          <w:szCs w:val="24"/>
          <w:lang w:val="en-US"/>
        </w:rPr>
      </w:pPr>
      <w:r w:rsidRPr="00C4392C">
        <w:rPr>
          <w:rFonts w:ascii="Times New Roman" w:hAnsi="Times New Roman" w:cs="Times New Roman"/>
          <w:b/>
          <w:bCs/>
          <w:sz w:val="24"/>
          <w:szCs w:val="24"/>
          <w:lang w:val="en-US"/>
        </w:rPr>
        <w:t>Excuses to Not Give</w:t>
      </w:r>
    </w:p>
    <w:p w14:paraId="5E717C62" w14:textId="2AD46FD8" w:rsidR="002A2D73" w:rsidRDefault="002F770C">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1B1C99A" wp14:editId="0EDB4436">
            <wp:simplePos x="0" y="0"/>
            <wp:positionH relativeFrom="margin">
              <wp:align>left</wp:align>
            </wp:positionH>
            <wp:positionV relativeFrom="paragraph">
              <wp:posOffset>775335</wp:posOffset>
            </wp:positionV>
            <wp:extent cx="3181350" cy="2114550"/>
            <wp:effectExtent l="76200" t="76200" r="13335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906A2" w:rsidRPr="00C4392C">
        <w:rPr>
          <w:rFonts w:ascii="Times New Roman" w:hAnsi="Times New Roman" w:cs="Times New Roman"/>
          <w:sz w:val="24"/>
          <w:szCs w:val="24"/>
          <w:lang w:val="en-US"/>
        </w:rPr>
        <w:tab/>
      </w:r>
      <w:r w:rsidR="002A2D73" w:rsidRPr="00C4392C">
        <w:rPr>
          <w:rFonts w:ascii="Times New Roman" w:hAnsi="Times New Roman" w:cs="Times New Roman"/>
          <w:sz w:val="24"/>
          <w:szCs w:val="24"/>
          <w:lang w:val="en-US"/>
        </w:rPr>
        <w:t>Given the teaching on sacrificial giving in the New Testament one would think the coffers of the churches would be overflowing but that we know is far from the truth.  While about 84 % of Canadians donate to some cause each year</w:t>
      </w:r>
      <w:r w:rsidR="001D6FCD">
        <w:rPr>
          <w:rFonts w:ascii="Times New Roman" w:hAnsi="Times New Roman" w:cs="Times New Roman"/>
          <w:sz w:val="24"/>
          <w:szCs w:val="24"/>
          <w:lang w:val="en-US"/>
        </w:rPr>
        <w:t>,</w:t>
      </w:r>
      <w:r w:rsidR="002A2D73" w:rsidRPr="00C4392C">
        <w:rPr>
          <w:rFonts w:ascii="Times New Roman" w:hAnsi="Times New Roman" w:cs="Times New Roman"/>
          <w:sz w:val="24"/>
          <w:szCs w:val="24"/>
          <w:lang w:val="en-US"/>
        </w:rPr>
        <w:t xml:space="preserve"> for a total of about 10.6 billion dollars,</w:t>
      </w:r>
      <w:r w:rsidR="002A2D73" w:rsidRPr="00C4392C">
        <w:rPr>
          <w:rStyle w:val="FootnoteReference"/>
          <w:rFonts w:ascii="Times New Roman" w:hAnsi="Times New Roman" w:cs="Times New Roman"/>
          <w:sz w:val="24"/>
          <w:szCs w:val="24"/>
          <w:lang w:val="en-US"/>
        </w:rPr>
        <w:footnoteReference w:id="28"/>
      </w:r>
      <w:r w:rsidR="002A2D73" w:rsidRPr="00C4392C">
        <w:rPr>
          <w:rFonts w:ascii="Times New Roman" w:hAnsi="Times New Roman" w:cs="Times New Roman"/>
          <w:sz w:val="24"/>
          <w:szCs w:val="24"/>
          <w:lang w:val="en-US"/>
        </w:rPr>
        <w:t xml:space="preserve"> </w:t>
      </w:r>
      <w:r w:rsidR="00C4392C" w:rsidRPr="00C4392C">
        <w:rPr>
          <w:rFonts w:ascii="Times New Roman" w:hAnsi="Times New Roman" w:cs="Times New Roman"/>
          <w:sz w:val="24"/>
          <w:szCs w:val="24"/>
          <w:lang w:val="en-US"/>
        </w:rPr>
        <w:t>this only represents on average $390 per person each year!</w:t>
      </w:r>
      <w:r w:rsidR="00C4392C" w:rsidRPr="00C4392C">
        <w:rPr>
          <w:rStyle w:val="FootnoteReference"/>
          <w:rFonts w:ascii="Times New Roman" w:hAnsi="Times New Roman" w:cs="Times New Roman"/>
          <w:sz w:val="24"/>
          <w:szCs w:val="24"/>
          <w:lang w:val="en-US"/>
        </w:rPr>
        <w:footnoteReference w:id="29"/>
      </w:r>
      <w:r w:rsidR="00C4392C">
        <w:rPr>
          <w:rFonts w:ascii="Times New Roman" w:hAnsi="Times New Roman" w:cs="Times New Roman"/>
          <w:sz w:val="24"/>
          <w:szCs w:val="24"/>
          <w:lang w:val="en-US"/>
        </w:rPr>
        <w:t xml:space="preserve">  </w:t>
      </w:r>
      <w:r w:rsidRPr="002F770C">
        <w:rPr>
          <w:rFonts w:ascii="Times New Roman" w:hAnsi="Times New Roman" w:cs="Times New Roman"/>
          <w:sz w:val="24"/>
          <w:szCs w:val="24"/>
          <w:lang w:val="en-US"/>
        </w:rPr>
        <w:t>Since the average family income (after tax) in Canada is about $71,000 this means a family of three gives only 1.5 %!</w:t>
      </w:r>
      <w:r>
        <w:rPr>
          <w:rStyle w:val="FootnoteReference"/>
          <w:rFonts w:ascii="Times New Roman" w:hAnsi="Times New Roman" w:cs="Times New Roman"/>
          <w:sz w:val="24"/>
          <w:szCs w:val="24"/>
          <w:lang w:val="en-US"/>
        </w:rPr>
        <w:footnoteReference w:id="30"/>
      </w:r>
      <w:r w:rsidRPr="002F770C">
        <w:rPr>
          <w:rFonts w:ascii="Times New Roman" w:hAnsi="Times New Roman" w:cs="Times New Roman"/>
          <w:sz w:val="24"/>
          <w:szCs w:val="24"/>
          <w:lang w:val="en-US"/>
        </w:rPr>
        <w:t xml:space="preserve">  </w:t>
      </w:r>
      <w:r w:rsidR="00C4392C">
        <w:rPr>
          <w:rFonts w:ascii="Times New Roman" w:hAnsi="Times New Roman" w:cs="Times New Roman"/>
          <w:sz w:val="24"/>
          <w:szCs w:val="24"/>
          <w:lang w:val="en-US"/>
        </w:rPr>
        <w:t xml:space="preserve">There are many reasons why giving is so meagre.  First, most people only give out of their “perceived” abundance.  Such a </w:t>
      </w:r>
      <w:r w:rsidR="00D33F33">
        <w:rPr>
          <w:rFonts w:ascii="Times New Roman" w:hAnsi="Times New Roman" w:cs="Times New Roman"/>
          <w:sz w:val="24"/>
          <w:szCs w:val="24"/>
          <w:lang w:val="en-US"/>
        </w:rPr>
        <w:t xml:space="preserve">“left-over giver” </w:t>
      </w:r>
      <w:r w:rsidR="00C4392C">
        <w:rPr>
          <w:rFonts w:ascii="Times New Roman" w:hAnsi="Times New Roman" w:cs="Times New Roman"/>
          <w:sz w:val="24"/>
          <w:szCs w:val="24"/>
          <w:lang w:val="en-US"/>
        </w:rPr>
        <w:t xml:space="preserve">philosophy minimizes giving because rarely will one </w:t>
      </w:r>
      <w:r w:rsidR="00D33F33">
        <w:rPr>
          <w:rFonts w:ascii="Times New Roman" w:hAnsi="Times New Roman" w:cs="Times New Roman"/>
          <w:sz w:val="24"/>
          <w:szCs w:val="24"/>
          <w:lang w:val="en-US"/>
        </w:rPr>
        <w:t xml:space="preserve">ever </w:t>
      </w:r>
      <w:r w:rsidR="00C4392C">
        <w:rPr>
          <w:rFonts w:ascii="Times New Roman" w:hAnsi="Times New Roman" w:cs="Times New Roman"/>
          <w:sz w:val="24"/>
          <w:szCs w:val="24"/>
          <w:lang w:val="en-US"/>
        </w:rPr>
        <w:t>think one has plenty</w:t>
      </w:r>
      <w:r w:rsidR="00427573">
        <w:rPr>
          <w:rFonts w:ascii="Times New Roman" w:hAnsi="Times New Roman" w:cs="Times New Roman"/>
          <w:sz w:val="24"/>
          <w:szCs w:val="24"/>
          <w:lang w:val="en-US"/>
        </w:rPr>
        <w:t>,</w:t>
      </w:r>
      <w:r w:rsidR="00C4392C">
        <w:rPr>
          <w:rFonts w:ascii="Times New Roman" w:hAnsi="Times New Roman" w:cs="Times New Roman"/>
          <w:sz w:val="24"/>
          <w:szCs w:val="24"/>
          <w:lang w:val="en-US"/>
        </w:rPr>
        <w:t xml:space="preserve"> and even if one does </w:t>
      </w:r>
      <w:r w:rsidR="00427573">
        <w:rPr>
          <w:rFonts w:ascii="Times New Roman" w:hAnsi="Times New Roman" w:cs="Times New Roman"/>
          <w:sz w:val="24"/>
          <w:szCs w:val="24"/>
          <w:lang w:val="en-US"/>
        </w:rPr>
        <w:t xml:space="preserve">to </w:t>
      </w:r>
      <w:r w:rsidR="00C4392C">
        <w:rPr>
          <w:rFonts w:ascii="Times New Roman" w:hAnsi="Times New Roman" w:cs="Times New Roman"/>
          <w:sz w:val="24"/>
          <w:szCs w:val="24"/>
          <w:lang w:val="en-US"/>
        </w:rPr>
        <w:t xml:space="preserve">sacrificially </w:t>
      </w:r>
      <w:r w:rsidR="00D33F33">
        <w:rPr>
          <w:rFonts w:ascii="Times New Roman" w:hAnsi="Times New Roman" w:cs="Times New Roman"/>
          <w:sz w:val="24"/>
          <w:szCs w:val="24"/>
          <w:lang w:val="en-US"/>
        </w:rPr>
        <w:t xml:space="preserve">give from such an abundance </w:t>
      </w:r>
      <w:r w:rsidR="00C4392C">
        <w:rPr>
          <w:rFonts w:ascii="Times New Roman" w:hAnsi="Times New Roman" w:cs="Times New Roman"/>
          <w:sz w:val="24"/>
          <w:szCs w:val="24"/>
          <w:lang w:val="en-US"/>
        </w:rPr>
        <w:t>just seems like too much to give!</w:t>
      </w:r>
      <w:r w:rsidR="00D33F33" w:rsidRPr="00D22919">
        <w:rPr>
          <w:rFonts w:ascii="Calibri" w:hAnsi="Calibri" w:cs="Calibri"/>
          <w:sz w:val="24"/>
          <w:szCs w:val="24"/>
          <w:vertAlign w:val="superscript"/>
        </w:rPr>
        <w:footnoteReference w:id="31"/>
      </w:r>
      <w:r w:rsidR="00D33F33">
        <w:rPr>
          <w:rFonts w:ascii="Times New Roman" w:hAnsi="Times New Roman" w:cs="Times New Roman"/>
          <w:sz w:val="24"/>
          <w:szCs w:val="24"/>
          <w:lang w:val="en-US"/>
        </w:rPr>
        <w:t xml:space="preserve">  Another reason people do not give is due to </w:t>
      </w:r>
      <w:r w:rsidR="00427573">
        <w:rPr>
          <w:rFonts w:ascii="Times New Roman" w:hAnsi="Times New Roman" w:cs="Times New Roman"/>
          <w:sz w:val="24"/>
          <w:szCs w:val="24"/>
          <w:lang w:val="en-US"/>
        </w:rPr>
        <w:t xml:space="preserve">coveting and pleasure-seeking </w:t>
      </w:r>
      <w:r w:rsidR="00D33F33">
        <w:rPr>
          <w:rFonts w:ascii="Times New Roman" w:hAnsi="Times New Roman" w:cs="Times New Roman"/>
          <w:sz w:val="24"/>
          <w:szCs w:val="24"/>
          <w:lang w:val="en-US"/>
        </w:rPr>
        <w:t xml:space="preserve">reasons.  Many believers have gotten into so much debt to “keep up with the Joneses” </w:t>
      </w:r>
      <w:r w:rsidR="00427573">
        <w:rPr>
          <w:rFonts w:ascii="Times New Roman" w:hAnsi="Times New Roman" w:cs="Times New Roman"/>
          <w:sz w:val="24"/>
          <w:szCs w:val="24"/>
          <w:lang w:val="en-US"/>
        </w:rPr>
        <w:t xml:space="preserve">and indulge their every pleasure </w:t>
      </w:r>
      <w:r w:rsidR="00D33F33">
        <w:rPr>
          <w:rFonts w:ascii="Times New Roman" w:hAnsi="Times New Roman" w:cs="Times New Roman"/>
          <w:sz w:val="24"/>
          <w:szCs w:val="24"/>
          <w:lang w:val="en-US"/>
        </w:rPr>
        <w:t>that by the time one pays for the basics of living and their debt nothing is left to give to God.</w:t>
      </w:r>
      <w:r w:rsidR="00D33F33" w:rsidRPr="00D22919">
        <w:rPr>
          <w:rFonts w:ascii="Calibri" w:hAnsi="Calibri" w:cs="Calibri"/>
          <w:sz w:val="24"/>
          <w:szCs w:val="24"/>
          <w:vertAlign w:val="superscript"/>
        </w:rPr>
        <w:footnoteReference w:id="32"/>
      </w:r>
      <w:r w:rsidR="00D33F33">
        <w:rPr>
          <w:rFonts w:ascii="Times New Roman" w:hAnsi="Times New Roman" w:cs="Times New Roman"/>
          <w:sz w:val="24"/>
          <w:szCs w:val="24"/>
          <w:lang w:val="en-US"/>
        </w:rPr>
        <w:t xml:space="preserve">  </w:t>
      </w:r>
      <w:r w:rsidR="00427573">
        <w:rPr>
          <w:rFonts w:ascii="Times New Roman" w:hAnsi="Times New Roman" w:cs="Times New Roman"/>
          <w:sz w:val="24"/>
          <w:szCs w:val="24"/>
          <w:lang w:val="en-US"/>
        </w:rPr>
        <w:t>Other b</w:t>
      </w:r>
      <w:r w:rsidR="00D33F33">
        <w:rPr>
          <w:rFonts w:ascii="Times New Roman" w:hAnsi="Times New Roman" w:cs="Times New Roman"/>
          <w:sz w:val="24"/>
          <w:szCs w:val="24"/>
          <w:lang w:val="en-US"/>
        </w:rPr>
        <w:t xml:space="preserve">elievers don’t give because they are </w:t>
      </w:r>
      <w:r w:rsidR="00D33F33">
        <w:rPr>
          <w:rFonts w:ascii="Times New Roman" w:hAnsi="Times New Roman" w:cs="Times New Roman"/>
          <w:sz w:val="24"/>
          <w:szCs w:val="24"/>
          <w:lang w:val="en-US"/>
        </w:rPr>
        <w:lastRenderedPageBreak/>
        <w:t xml:space="preserve">as poor as the widow and to do so would mean threatening their very existence.  And yet others don’t give because they feel the church is too corrupt and will only spend their hard-earned money on frivolous, posh building materials while neglecting to take care of </w:t>
      </w:r>
      <w:r w:rsidR="00427573">
        <w:rPr>
          <w:rFonts w:ascii="Times New Roman" w:hAnsi="Times New Roman" w:cs="Times New Roman"/>
          <w:sz w:val="24"/>
          <w:szCs w:val="24"/>
          <w:lang w:val="en-US"/>
        </w:rPr>
        <w:t>the</w:t>
      </w:r>
      <w:r w:rsidR="00D33F33">
        <w:rPr>
          <w:rFonts w:ascii="Times New Roman" w:hAnsi="Times New Roman" w:cs="Times New Roman"/>
          <w:sz w:val="24"/>
          <w:szCs w:val="24"/>
          <w:lang w:val="en-US"/>
        </w:rPr>
        <w:t xml:space="preserve"> poor of this world!  </w:t>
      </w:r>
      <w:r w:rsidR="00A86F69">
        <w:rPr>
          <w:rFonts w:ascii="Times New Roman" w:hAnsi="Times New Roman" w:cs="Times New Roman"/>
          <w:sz w:val="24"/>
          <w:szCs w:val="24"/>
          <w:lang w:val="en-US"/>
        </w:rPr>
        <w:t>Even though the widow had economic and religious reasons to not give she still did so because she loved and trusted God with her very life!</w:t>
      </w:r>
      <w:r w:rsidR="00A86F69" w:rsidRPr="00CE1721">
        <w:rPr>
          <w:rFonts w:ascii="Calibri" w:hAnsi="Calibri" w:cs="Calibri"/>
          <w:sz w:val="24"/>
          <w:szCs w:val="24"/>
          <w:vertAlign w:val="superscript"/>
        </w:rPr>
        <w:footnoteReference w:id="33"/>
      </w:r>
      <w:r w:rsidR="00427573">
        <w:rPr>
          <w:rFonts w:ascii="Times New Roman" w:hAnsi="Times New Roman" w:cs="Times New Roman"/>
          <w:sz w:val="24"/>
          <w:szCs w:val="24"/>
          <w:lang w:val="en-US"/>
        </w:rPr>
        <w:t xml:space="preserve">  While one can always think of many excuses to not give, is not our indebtedness to the Lamb </w:t>
      </w:r>
      <w:r w:rsidR="001D6FCD">
        <w:rPr>
          <w:rFonts w:ascii="Times New Roman" w:hAnsi="Times New Roman" w:cs="Times New Roman"/>
          <w:sz w:val="24"/>
          <w:szCs w:val="24"/>
          <w:lang w:val="en-US"/>
        </w:rPr>
        <w:t>who</w:t>
      </w:r>
      <w:r w:rsidR="00427573">
        <w:rPr>
          <w:rFonts w:ascii="Times New Roman" w:hAnsi="Times New Roman" w:cs="Times New Roman"/>
          <w:sz w:val="24"/>
          <w:szCs w:val="24"/>
          <w:lang w:val="en-US"/>
        </w:rPr>
        <w:t xml:space="preserve"> was slain before the foundation of this world (1 Peter 1:19-20) more than sufficient of a reason to give to God what is rightly His?</w:t>
      </w:r>
    </w:p>
    <w:p w14:paraId="692209C0" w14:textId="59DCF466" w:rsidR="00500D00" w:rsidRDefault="00500D00">
      <w:pPr>
        <w:rPr>
          <w:rFonts w:ascii="Times New Roman" w:hAnsi="Times New Roman" w:cs="Times New Roman"/>
          <w:sz w:val="24"/>
          <w:szCs w:val="24"/>
          <w:lang w:val="en-US"/>
        </w:rPr>
      </w:pPr>
    </w:p>
    <w:p w14:paraId="09C20772" w14:textId="342C335F" w:rsidR="00557FEB" w:rsidRPr="00F25DF2" w:rsidRDefault="00500D00">
      <w:pPr>
        <w:rPr>
          <w:sz w:val="24"/>
          <w:szCs w:val="24"/>
          <w:lang w:val="en-US"/>
        </w:rPr>
      </w:pPr>
      <w:r w:rsidRPr="00F25DF2">
        <w:rPr>
          <w:b/>
          <w:bCs/>
          <w:sz w:val="24"/>
          <w:szCs w:val="24"/>
          <w:lang w:val="en-US"/>
        </w:rPr>
        <w:t>G</w:t>
      </w:r>
      <w:r w:rsidR="00CE1721" w:rsidRPr="00F25DF2">
        <w:rPr>
          <w:b/>
          <w:bCs/>
          <w:sz w:val="24"/>
          <w:szCs w:val="24"/>
          <w:lang w:val="en-US"/>
        </w:rPr>
        <w:t>od Measures Your Gift by Your Motives (verses 43-44)</w:t>
      </w:r>
    </w:p>
    <w:p w14:paraId="0755E424" w14:textId="0565995E" w:rsidR="00004FA3" w:rsidRDefault="00463E5D" w:rsidP="00AA431E">
      <w:pPr>
        <w:rPr>
          <w:sz w:val="24"/>
          <w:szCs w:val="24"/>
          <w:lang w:val="en-US"/>
        </w:rPr>
      </w:pPr>
      <w:r>
        <w:rPr>
          <w:noProof/>
          <w:sz w:val="24"/>
          <w:szCs w:val="24"/>
          <w:lang w:val="en-US"/>
        </w:rPr>
        <w:drawing>
          <wp:anchor distT="0" distB="0" distL="114300" distR="114300" simplePos="0" relativeHeight="251662336" behindDoc="0" locked="0" layoutInCell="1" allowOverlap="1" wp14:anchorId="58682E7D" wp14:editId="1578B8E6">
            <wp:simplePos x="0" y="0"/>
            <wp:positionH relativeFrom="margin">
              <wp:align>left</wp:align>
            </wp:positionH>
            <wp:positionV relativeFrom="paragraph">
              <wp:posOffset>550545</wp:posOffset>
            </wp:positionV>
            <wp:extent cx="3057525" cy="2057400"/>
            <wp:effectExtent l="76200" t="76200" r="142875"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00D00" w:rsidRPr="00F25DF2">
        <w:rPr>
          <w:sz w:val="24"/>
          <w:szCs w:val="24"/>
          <w:lang w:val="en-US"/>
        </w:rPr>
        <w:tab/>
      </w:r>
      <w:r w:rsidR="00F25DF2" w:rsidRPr="00F25DF2">
        <w:rPr>
          <w:sz w:val="24"/>
          <w:szCs w:val="24"/>
          <w:lang w:val="en-US"/>
        </w:rPr>
        <w:t xml:space="preserve">Am I suggesting that those who give large sums of money have given sacrificially and </w:t>
      </w:r>
      <w:r w:rsidR="00F25DF2">
        <w:rPr>
          <w:sz w:val="24"/>
          <w:szCs w:val="24"/>
          <w:lang w:val="en-US"/>
        </w:rPr>
        <w:t xml:space="preserve">have honored God through their tithe?  </w:t>
      </w:r>
      <w:r w:rsidR="00AA431E">
        <w:rPr>
          <w:sz w:val="24"/>
          <w:szCs w:val="24"/>
          <w:lang w:val="en-US"/>
        </w:rPr>
        <w:t xml:space="preserve">Not necessarily!  </w:t>
      </w:r>
      <w:r w:rsidR="00F25DF2">
        <w:rPr>
          <w:sz w:val="24"/>
          <w:szCs w:val="24"/>
          <w:lang w:val="en-US"/>
        </w:rPr>
        <w:t>As Jesus “critically and spiritually”</w:t>
      </w:r>
      <w:r w:rsidR="00004FA3" w:rsidRPr="00CE1721">
        <w:rPr>
          <w:rFonts w:ascii="Calibri" w:hAnsi="Calibri" w:cs="Calibri"/>
          <w:sz w:val="24"/>
          <w:szCs w:val="24"/>
          <w:vertAlign w:val="superscript"/>
        </w:rPr>
        <w:footnoteReference w:id="34"/>
      </w:r>
      <w:r w:rsidR="00F25DF2">
        <w:rPr>
          <w:sz w:val="24"/>
          <w:szCs w:val="24"/>
          <w:lang w:val="en-US"/>
        </w:rPr>
        <w:t xml:space="preserve"> evaluated the “clang” of the big donations of the rich and the “ting” of the meagre donation of the Widow </w:t>
      </w:r>
      <w:r w:rsidR="00AA431E">
        <w:rPr>
          <w:sz w:val="24"/>
          <w:szCs w:val="24"/>
          <w:lang w:val="en-US"/>
        </w:rPr>
        <w:t>H</w:t>
      </w:r>
      <w:r w:rsidR="00F25DF2">
        <w:rPr>
          <w:sz w:val="24"/>
          <w:szCs w:val="24"/>
          <w:lang w:val="en-US"/>
        </w:rPr>
        <w:t xml:space="preserve">e told the disciples </w:t>
      </w:r>
      <w:r w:rsidR="00004FA3">
        <w:rPr>
          <w:sz w:val="24"/>
          <w:szCs w:val="24"/>
          <w:lang w:val="en-US"/>
        </w:rPr>
        <w:t>“Truly</w:t>
      </w:r>
      <w:r w:rsidR="00F25DF2">
        <w:rPr>
          <w:sz w:val="24"/>
          <w:szCs w:val="24"/>
          <w:lang w:val="en-US"/>
        </w:rPr>
        <w:t xml:space="preserve"> I tell you, this poor widow has put more into the treasury than all the others.  They gave out of their wealth; but she out of her poverty, put in everything </w:t>
      </w:r>
      <w:r w:rsidR="00004FA3">
        <w:rPr>
          <w:sz w:val="24"/>
          <w:szCs w:val="24"/>
          <w:lang w:val="en-US"/>
        </w:rPr>
        <w:t xml:space="preserve">– all she had to live on” (verses 43-44)!  </w:t>
      </w:r>
      <w:r w:rsidR="00BA450F">
        <w:rPr>
          <w:sz w:val="24"/>
          <w:szCs w:val="24"/>
          <w:lang w:val="en-US"/>
        </w:rPr>
        <w:t xml:space="preserve">From this story we learn that </w:t>
      </w:r>
      <w:r w:rsidR="00004FA3">
        <w:rPr>
          <w:sz w:val="24"/>
          <w:szCs w:val="24"/>
          <w:lang w:val="en-US"/>
        </w:rPr>
        <w:t>“God measures our giving, not by what we give, but by what we keep for ourselves.”</w:t>
      </w:r>
      <w:r w:rsidR="00004FA3" w:rsidRPr="00183136">
        <w:rPr>
          <w:rFonts w:ascii="Calibri" w:hAnsi="Calibri" w:cs="Calibri"/>
          <w:sz w:val="24"/>
          <w:szCs w:val="24"/>
          <w:vertAlign w:val="superscript"/>
        </w:rPr>
        <w:footnoteReference w:id="35"/>
      </w:r>
      <w:r w:rsidR="00004FA3">
        <w:rPr>
          <w:sz w:val="24"/>
          <w:szCs w:val="24"/>
          <w:lang w:val="en-US"/>
        </w:rPr>
        <w:t xml:space="preserve">  Also, for our giving to </w:t>
      </w:r>
      <w:r w:rsidR="005A283D">
        <w:rPr>
          <w:sz w:val="24"/>
          <w:szCs w:val="24"/>
          <w:lang w:val="en-US"/>
        </w:rPr>
        <w:t xml:space="preserve">be </w:t>
      </w:r>
      <w:r w:rsidR="00004FA3">
        <w:rPr>
          <w:sz w:val="24"/>
          <w:szCs w:val="24"/>
          <w:lang w:val="en-US"/>
        </w:rPr>
        <w:t xml:space="preserve">a “sweet </w:t>
      </w:r>
      <w:r w:rsidR="00BA450F">
        <w:rPr>
          <w:sz w:val="24"/>
          <w:szCs w:val="24"/>
          <w:lang w:val="en-US"/>
        </w:rPr>
        <w:t>fragrance</w:t>
      </w:r>
      <w:r w:rsidR="00004FA3">
        <w:rPr>
          <w:sz w:val="24"/>
          <w:szCs w:val="24"/>
          <w:lang w:val="en-US"/>
        </w:rPr>
        <w:t xml:space="preserve">” unto God it must be given out of </w:t>
      </w:r>
      <w:r w:rsidR="00BA450F">
        <w:rPr>
          <w:sz w:val="24"/>
          <w:szCs w:val="24"/>
          <w:lang w:val="en-US"/>
        </w:rPr>
        <w:t xml:space="preserve">pure </w:t>
      </w:r>
      <w:r w:rsidR="00004FA3">
        <w:rPr>
          <w:sz w:val="24"/>
          <w:szCs w:val="24"/>
          <w:lang w:val="en-US"/>
        </w:rPr>
        <w:t xml:space="preserve">devotion to Him.  </w:t>
      </w:r>
      <w:r w:rsidR="00BA450F">
        <w:rPr>
          <w:sz w:val="24"/>
          <w:szCs w:val="24"/>
          <w:lang w:val="en-US"/>
        </w:rPr>
        <w:t>One simply cannot offer “God token love while maintaining a bosom friendship with this world</w:t>
      </w:r>
      <w:r w:rsidR="00053218">
        <w:rPr>
          <w:sz w:val="24"/>
          <w:szCs w:val="24"/>
          <w:lang w:val="en-US"/>
        </w:rPr>
        <w:t>.</w:t>
      </w:r>
      <w:r w:rsidR="00BA450F">
        <w:rPr>
          <w:sz w:val="24"/>
          <w:szCs w:val="24"/>
          <w:lang w:val="en-US"/>
        </w:rPr>
        <w:t>”</w:t>
      </w:r>
      <w:r w:rsidR="00BA450F" w:rsidRPr="00A60F37">
        <w:rPr>
          <w:rFonts w:ascii="Calibri" w:hAnsi="Calibri" w:cs="Calibri"/>
          <w:sz w:val="24"/>
          <w:szCs w:val="24"/>
          <w:vertAlign w:val="superscript"/>
        </w:rPr>
        <w:footnoteReference w:id="36"/>
      </w:r>
      <w:r w:rsidR="00BA450F">
        <w:rPr>
          <w:sz w:val="24"/>
          <w:szCs w:val="24"/>
          <w:lang w:val="en-US"/>
        </w:rPr>
        <w:t xml:space="preserve"> </w:t>
      </w:r>
      <w:r w:rsidR="00053218">
        <w:rPr>
          <w:sz w:val="24"/>
          <w:szCs w:val="24"/>
          <w:lang w:val="en-US"/>
        </w:rPr>
        <w:t xml:space="preserve">Those who </w:t>
      </w:r>
      <w:r w:rsidR="00BA450F">
        <w:rPr>
          <w:sz w:val="24"/>
          <w:szCs w:val="24"/>
          <w:lang w:val="en-US"/>
        </w:rPr>
        <w:t>“seek power, wealth, empire, and sensual gratifications</w:t>
      </w:r>
      <w:r w:rsidR="00053218">
        <w:rPr>
          <w:sz w:val="24"/>
          <w:szCs w:val="24"/>
          <w:lang w:val="en-US"/>
        </w:rPr>
        <w:t>”</w:t>
      </w:r>
      <w:r w:rsidR="00053218" w:rsidRPr="00A60F37">
        <w:rPr>
          <w:rFonts w:ascii="Calibri" w:hAnsi="Calibri" w:cs="Calibri"/>
          <w:sz w:val="24"/>
          <w:szCs w:val="24"/>
          <w:vertAlign w:val="superscript"/>
        </w:rPr>
        <w:footnoteReference w:id="37"/>
      </w:r>
      <w:r w:rsidR="00053218">
        <w:rPr>
          <w:sz w:val="24"/>
          <w:szCs w:val="24"/>
          <w:lang w:val="en-US"/>
        </w:rPr>
        <w:t xml:space="preserve"> cannot be submissive to God’s will because they are trying to serve two masters (Matthew 6:24)</w:t>
      </w:r>
      <w:r w:rsidR="00BA450F">
        <w:rPr>
          <w:sz w:val="24"/>
          <w:szCs w:val="24"/>
          <w:lang w:val="en-US"/>
        </w:rPr>
        <w:t xml:space="preserve">!” </w:t>
      </w:r>
      <w:r>
        <w:rPr>
          <w:sz w:val="24"/>
          <w:szCs w:val="24"/>
          <w:lang w:val="en-US"/>
        </w:rPr>
        <w:t xml:space="preserve"> </w:t>
      </w:r>
      <w:r w:rsidR="00004FA3">
        <w:rPr>
          <w:sz w:val="24"/>
          <w:szCs w:val="24"/>
          <w:lang w:val="en-US"/>
        </w:rPr>
        <w:t xml:space="preserve">Matthew 6:2 states </w:t>
      </w:r>
      <w:r w:rsidR="00BA450F">
        <w:rPr>
          <w:sz w:val="24"/>
          <w:szCs w:val="24"/>
          <w:lang w:val="en-US"/>
        </w:rPr>
        <w:lastRenderedPageBreak/>
        <w:t xml:space="preserve">that </w:t>
      </w:r>
      <w:r w:rsidR="00004FA3">
        <w:rPr>
          <w:sz w:val="24"/>
          <w:szCs w:val="24"/>
          <w:lang w:val="en-US"/>
        </w:rPr>
        <w:t xml:space="preserve">when we give to the </w:t>
      </w:r>
      <w:r w:rsidR="00AA431E">
        <w:rPr>
          <w:sz w:val="24"/>
          <w:szCs w:val="24"/>
          <w:lang w:val="en-US"/>
        </w:rPr>
        <w:t>needy,</w:t>
      </w:r>
      <w:r w:rsidR="00004FA3">
        <w:rPr>
          <w:sz w:val="24"/>
          <w:szCs w:val="24"/>
          <w:lang w:val="en-US"/>
        </w:rPr>
        <w:t xml:space="preserve"> we are not to be like the Pharisees and announce it to the world to get praise </w:t>
      </w:r>
      <w:r w:rsidR="00BA450F">
        <w:rPr>
          <w:sz w:val="24"/>
          <w:szCs w:val="24"/>
          <w:lang w:val="en-US"/>
        </w:rPr>
        <w:t>from</w:t>
      </w:r>
      <w:r w:rsidR="00004FA3">
        <w:rPr>
          <w:sz w:val="24"/>
          <w:szCs w:val="24"/>
          <w:lang w:val="en-US"/>
        </w:rPr>
        <w:t xml:space="preserve"> others but are to do so in a manner that gives God all the glory</w:t>
      </w:r>
      <w:r w:rsidR="00053218">
        <w:rPr>
          <w:sz w:val="24"/>
          <w:szCs w:val="24"/>
          <w:lang w:val="en-US"/>
        </w:rPr>
        <w:t xml:space="preserve"> … remember </w:t>
      </w:r>
      <w:r w:rsidR="00004FA3">
        <w:rPr>
          <w:sz w:val="24"/>
          <w:szCs w:val="24"/>
          <w:lang w:val="en-US"/>
        </w:rPr>
        <w:t xml:space="preserve">one only has a lot to give because God first gave it to you!  </w:t>
      </w:r>
      <w:r w:rsidR="00AA431E">
        <w:rPr>
          <w:sz w:val="24"/>
          <w:szCs w:val="24"/>
          <w:lang w:val="en-US"/>
        </w:rPr>
        <w:t>What makes our offering of enormous value to God is “not the amount given but the cost to the giver!”</w:t>
      </w:r>
      <w:r w:rsidR="00AA431E" w:rsidRPr="00DA659E">
        <w:rPr>
          <w:rFonts w:ascii="Calibri" w:hAnsi="Calibri" w:cs="Calibri"/>
          <w:sz w:val="24"/>
          <w:szCs w:val="24"/>
          <w:vertAlign w:val="superscript"/>
        </w:rPr>
        <w:footnoteReference w:id="38"/>
      </w:r>
      <w:r w:rsidR="00AA431E">
        <w:rPr>
          <w:sz w:val="24"/>
          <w:szCs w:val="24"/>
          <w:lang w:val="en-US"/>
        </w:rPr>
        <w:t xml:space="preserve">  Since where your treasure is, there your heart will also be (Matthew 6:21), holy giving is one that trusts God so much that whatever He asks one </w:t>
      </w:r>
      <w:r w:rsidR="00053218">
        <w:rPr>
          <w:sz w:val="24"/>
          <w:szCs w:val="24"/>
          <w:lang w:val="en-US"/>
        </w:rPr>
        <w:t xml:space="preserve">will give </w:t>
      </w:r>
      <w:r w:rsidR="002E539C">
        <w:rPr>
          <w:sz w:val="24"/>
          <w:szCs w:val="24"/>
          <w:lang w:val="en-US"/>
        </w:rPr>
        <w:t xml:space="preserve">with </w:t>
      </w:r>
      <w:r w:rsidR="00AA431E">
        <w:rPr>
          <w:sz w:val="24"/>
          <w:szCs w:val="24"/>
          <w:lang w:val="en-US"/>
        </w:rPr>
        <w:t>thanksgiving</w:t>
      </w:r>
      <w:r w:rsidR="00053218">
        <w:rPr>
          <w:sz w:val="24"/>
          <w:szCs w:val="24"/>
          <w:lang w:val="en-US"/>
        </w:rPr>
        <w:t xml:space="preserve"> for it truly is an honor to give to He who bought one at the price of His very life (1 Corinthians 6:19-20)!</w:t>
      </w:r>
    </w:p>
    <w:p w14:paraId="4EEDD72E" w14:textId="77777777" w:rsidR="00463E5D" w:rsidRDefault="00463E5D" w:rsidP="00AA431E">
      <w:pPr>
        <w:rPr>
          <w:sz w:val="24"/>
          <w:szCs w:val="24"/>
          <w:lang w:val="en-US"/>
        </w:rPr>
      </w:pPr>
    </w:p>
    <w:p w14:paraId="0067C755" w14:textId="5C3A368D" w:rsidR="00E942CC" w:rsidRPr="005A283D" w:rsidRDefault="00E942CC" w:rsidP="00E942CC">
      <w:pPr>
        <w:rPr>
          <w:bCs/>
          <w:lang w:val="en-US"/>
        </w:rPr>
      </w:pPr>
      <w:r w:rsidRPr="00E942CC">
        <w:rPr>
          <w:b/>
          <w:bCs/>
          <w:lang w:val="en-US"/>
        </w:rPr>
        <w:t>Give Knowing We Need God</w:t>
      </w:r>
    </w:p>
    <w:p w14:paraId="404B94B7" w14:textId="5E303C0E" w:rsidR="005A283D" w:rsidRDefault="007912F6" w:rsidP="00E942CC">
      <w:pPr>
        <w:rPr>
          <w:bCs/>
          <w:lang w:val="en-US"/>
        </w:rPr>
      </w:pPr>
      <w:r>
        <w:rPr>
          <w:bCs/>
          <w:noProof/>
          <w:lang w:val="en-US"/>
        </w:rPr>
        <w:drawing>
          <wp:anchor distT="0" distB="0" distL="114300" distR="114300" simplePos="0" relativeHeight="251663360" behindDoc="0" locked="0" layoutInCell="1" allowOverlap="1" wp14:anchorId="4A2692E0" wp14:editId="78E0FBD5">
            <wp:simplePos x="0" y="0"/>
            <wp:positionH relativeFrom="margin">
              <wp:align>left</wp:align>
            </wp:positionH>
            <wp:positionV relativeFrom="paragraph">
              <wp:posOffset>305435</wp:posOffset>
            </wp:positionV>
            <wp:extent cx="2352675" cy="3162300"/>
            <wp:effectExtent l="76200" t="76200" r="14287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3162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A283D">
        <w:rPr>
          <w:bCs/>
          <w:lang w:val="en-US"/>
        </w:rPr>
        <w:tab/>
        <w:t xml:space="preserve">For our tithe unto God to be a sweet aroma unto Him it must be given out of love and utter dependence on He who sustains </w:t>
      </w:r>
      <w:r w:rsidR="00855DC2">
        <w:rPr>
          <w:bCs/>
          <w:lang w:val="en-US"/>
        </w:rPr>
        <w:t>our very lives</w:t>
      </w:r>
      <w:r w:rsidR="005A283D">
        <w:rPr>
          <w:bCs/>
          <w:lang w:val="en-US"/>
        </w:rPr>
        <w:t xml:space="preserve"> (Colossians 1:16).  “The initial call of Jesus to the fishermen beside the sea to leave all and ‘come and follow Me’ is perfectly filled in giving of two small lepta, which symbolize</w:t>
      </w:r>
      <w:r w:rsidR="00C2171F">
        <w:rPr>
          <w:bCs/>
          <w:lang w:val="en-US"/>
        </w:rPr>
        <w:t>d</w:t>
      </w:r>
      <w:r w:rsidR="005A283D">
        <w:rPr>
          <w:bCs/>
          <w:lang w:val="en-US"/>
        </w:rPr>
        <w:t xml:space="preserve"> an undivided heart.”</w:t>
      </w:r>
      <w:r w:rsidR="005A283D" w:rsidRPr="00DA659E">
        <w:rPr>
          <w:rFonts w:ascii="Calibri" w:hAnsi="Calibri" w:cs="Calibri"/>
          <w:sz w:val="24"/>
          <w:szCs w:val="24"/>
          <w:vertAlign w:val="superscript"/>
        </w:rPr>
        <w:footnoteReference w:id="39"/>
      </w:r>
      <w:r w:rsidR="005A283D">
        <w:rPr>
          <w:bCs/>
          <w:lang w:val="en-US"/>
        </w:rPr>
        <w:t xml:space="preserve">  </w:t>
      </w:r>
      <w:r w:rsidR="00AB5E66">
        <w:rPr>
          <w:bCs/>
          <w:lang w:val="en-US"/>
        </w:rPr>
        <w:t xml:space="preserve">Jesus taught that those who want to be His disciples “must deny themselves and take up their cross and follow Him” (Matthew 16:24).  This means trusting that God will always do good to those who love and obey Him </w:t>
      </w:r>
      <w:r w:rsidR="00855DC2">
        <w:rPr>
          <w:bCs/>
          <w:lang w:val="en-US"/>
        </w:rPr>
        <w:t xml:space="preserve">… </w:t>
      </w:r>
      <w:r w:rsidR="00AB5E66">
        <w:rPr>
          <w:bCs/>
          <w:lang w:val="en-US"/>
        </w:rPr>
        <w:t xml:space="preserve">no matter what the costs (Romans 8:28)!  </w:t>
      </w:r>
      <w:r w:rsidR="00855DC2">
        <w:rPr>
          <w:bCs/>
          <w:lang w:val="en-US"/>
        </w:rPr>
        <w:t>For example, e</w:t>
      </w:r>
      <w:r w:rsidR="00AB5E66">
        <w:rPr>
          <w:bCs/>
          <w:lang w:val="en-US"/>
        </w:rPr>
        <w:t xml:space="preserve">ven though the widow of 1 Kings 17 gave her very last meal to </w:t>
      </w:r>
      <w:r w:rsidR="00A91325">
        <w:rPr>
          <w:bCs/>
          <w:lang w:val="en-US"/>
        </w:rPr>
        <w:t xml:space="preserve">the prophet </w:t>
      </w:r>
      <w:r w:rsidR="00AB5E66">
        <w:rPr>
          <w:bCs/>
          <w:lang w:val="en-US"/>
        </w:rPr>
        <w:t>Elijah</w:t>
      </w:r>
      <w:r w:rsidR="00630259">
        <w:rPr>
          <w:bCs/>
          <w:lang w:val="en-US"/>
        </w:rPr>
        <w:t>, which</w:t>
      </w:r>
      <w:r w:rsidR="00AB5E66">
        <w:rPr>
          <w:bCs/>
          <w:lang w:val="en-US"/>
        </w:rPr>
        <w:t xml:space="preserve"> by human reasoning mean</w:t>
      </w:r>
      <w:r w:rsidR="00630259">
        <w:rPr>
          <w:bCs/>
          <w:lang w:val="en-US"/>
        </w:rPr>
        <w:t>t</w:t>
      </w:r>
      <w:r w:rsidR="00AB5E66">
        <w:rPr>
          <w:bCs/>
          <w:lang w:val="en-US"/>
        </w:rPr>
        <w:t xml:space="preserve"> certain death</w:t>
      </w:r>
      <w:r w:rsidR="00630259">
        <w:rPr>
          <w:bCs/>
          <w:lang w:val="en-US"/>
        </w:rPr>
        <w:t>,</w:t>
      </w:r>
      <w:r w:rsidR="00AB5E66" w:rsidRPr="00D22919">
        <w:rPr>
          <w:rFonts w:ascii="Calibri" w:hAnsi="Calibri" w:cs="Calibri"/>
          <w:sz w:val="24"/>
          <w:szCs w:val="24"/>
          <w:vertAlign w:val="superscript"/>
        </w:rPr>
        <w:footnoteReference w:id="40"/>
      </w:r>
      <w:r w:rsidR="00AB5E66">
        <w:rPr>
          <w:bCs/>
          <w:lang w:val="en-US"/>
        </w:rPr>
        <w:t xml:space="preserve"> </w:t>
      </w:r>
      <w:r w:rsidR="00855DC2">
        <w:rPr>
          <w:bCs/>
          <w:lang w:val="en-US"/>
        </w:rPr>
        <w:t xml:space="preserve">she did so </w:t>
      </w:r>
      <w:r w:rsidR="00AB5E66">
        <w:rPr>
          <w:bCs/>
          <w:lang w:val="en-US"/>
        </w:rPr>
        <w:t>cheerfully</w:t>
      </w:r>
      <w:r w:rsidR="00855DC2">
        <w:rPr>
          <w:bCs/>
          <w:lang w:val="en-US"/>
        </w:rPr>
        <w:t>,</w:t>
      </w:r>
      <w:r w:rsidR="00AB5E66">
        <w:rPr>
          <w:bCs/>
          <w:lang w:val="en-US"/>
        </w:rPr>
        <w:t xml:space="preserve"> trusting God to provide and </w:t>
      </w:r>
      <w:r w:rsidR="00855DC2">
        <w:rPr>
          <w:bCs/>
          <w:lang w:val="en-US"/>
        </w:rPr>
        <w:t xml:space="preserve">He did </w:t>
      </w:r>
      <w:r w:rsidR="00A91325">
        <w:rPr>
          <w:bCs/>
          <w:lang w:val="en-US"/>
        </w:rPr>
        <w:t xml:space="preserve">so </w:t>
      </w:r>
      <w:r w:rsidR="00855DC2">
        <w:rPr>
          <w:bCs/>
          <w:lang w:val="en-US"/>
        </w:rPr>
        <w:t xml:space="preserve">for </w:t>
      </w:r>
      <w:r w:rsidR="00AB5E66">
        <w:rPr>
          <w:bCs/>
          <w:lang w:val="en-US"/>
        </w:rPr>
        <w:t xml:space="preserve">the </w:t>
      </w:r>
      <w:r w:rsidR="00E863FC">
        <w:rPr>
          <w:bCs/>
          <w:lang w:val="en-US"/>
        </w:rPr>
        <w:t>“</w:t>
      </w:r>
      <w:r w:rsidR="00AB5E66">
        <w:rPr>
          <w:bCs/>
          <w:lang w:val="en-US"/>
        </w:rPr>
        <w:t>food that was given kept on coming until the rains came to bring it naturally!</w:t>
      </w:r>
      <w:r w:rsidR="00E863FC">
        <w:rPr>
          <w:bCs/>
          <w:lang w:val="en-US"/>
        </w:rPr>
        <w:t>”</w:t>
      </w:r>
      <w:r w:rsidR="00AB5E66" w:rsidRPr="00D22919">
        <w:rPr>
          <w:rFonts w:ascii="Calibri" w:hAnsi="Calibri" w:cs="Calibri"/>
          <w:sz w:val="24"/>
          <w:szCs w:val="24"/>
          <w:vertAlign w:val="superscript"/>
        </w:rPr>
        <w:footnoteReference w:id="41"/>
      </w:r>
      <w:r w:rsidR="00AB5E66">
        <w:rPr>
          <w:bCs/>
          <w:lang w:val="en-US"/>
        </w:rPr>
        <w:t xml:space="preserve">  </w:t>
      </w:r>
      <w:r w:rsidR="00855DC2">
        <w:rPr>
          <w:bCs/>
          <w:lang w:val="en-US"/>
        </w:rPr>
        <w:t>While God often blesses us “in direct proportion to our level of giving (Luke 6:38; 2 Corinthians 9:6)”</w:t>
      </w:r>
      <w:r w:rsidR="00855DC2" w:rsidRPr="00D22919">
        <w:rPr>
          <w:rFonts w:ascii="Calibri" w:hAnsi="Calibri" w:cs="Calibri"/>
          <w:sz w:val="24"/>
          <w:szCs w:val="24"/>
          <w:vertAlign w:val="superscript"/>
        </w:rPr>
        <w:footnoteReference w:id="42"/>
      </w:r>
      <w:r w:rsidR="00855DC2">
        <w:rPr>
          <w:bCs/>
          <w:lang w:val="en-US"/>
        </w:rPr>
        <w:t xml:space="preserve"> this is not to be our primary motivation for such an attitude is not </w:t>
      </w:r>
      <w:r w:rsidR="00855DC2">
        <w:rPr>
          <w:bCs/>
          <w:lang w:val="en-US"/>
        </w:rPr>
        <w:lastRenderedPageBreak/>
        <w:t>sacrificial giving but merely giving</w:t>
      </w:r>
      <w:r w:rsidR="00B14BE3">
        <w:rPr>
          <w:bCs/>
          <w:lang w:val="en-US"/>
        </w:rPr>
        <w:t xml:space="preserve"> to purchase something better!  </w:t>
      </w:r>
      <w:r w:rsidR="00A91325">
        <w:rPr>
          <w:bCs/>
          <w:lang w:val="en-US"/>
        </w:rPr>
        <w:t>We give not to receive more from God, which often happens, but because He has already given us every spiritual blessing in Christ (Ephesians 1:3) and without Him we simply cannot exist!  We also give because doing so rightly expresses our “feelings, emotions, desires and passions”</w:t>
      </w:r>
      <w:r w:rsidR="00A91325" w:rsidRPr="00A91325">
        <w:rPr>
          <w:rFonts w:ascii="Calibri" w:hAnsi="Calibri" w:cs="Calibri"/>
          <w:sz w:val="24"/>
          <w:szCs w:val="24"/>
          <w:vertAlign w:val="superscript"/>
        </w:rPr>
        <w:t xml:space="preserve"> </w:t>
      </w:r>
      <w:r w:rsidR="00A91325" w:rsidRPr="00A60F37">
        <w:rPr>
          <w:rFonts w:ascii="Calibri" w:hAnsi="Calibri" w:cs="Calibri"/>
          <w:sz w:val="24"/>
          <w:szCs w:val="24"/>
          <w:vertAlign w:val="superscript"/>
        </w:rPr>
        <w:footnoteReference w:id="43"/>
      </w:r>
      <w:r w:rsidR="00A91325">
        <w:rPr>
          <w:bCs/>
          <w:lang w:val="en-US"/>
        </w:rPr>
        <w:t xml:space="preserve"> to love God and one another!  </w:t>
      </w:r>
      <w:r w:rsidR="00EB7B5E">
        <w:rPr>
          <w:bCs/>
          <w:lang w:val="en-US"/>
        </w:rPr>
        <w:t>Such a person does not give to attain status or approval of people but to please the Father in heaven.  E</w:t>
      </w:r>
      <w:r w:rsidR="00B14BE3">
        <w:rPr>
          <w:bCs/>
          <w:lang w:val="en-US"/>
        </w:rPr>
        <w:t>ven though the widow “was destitute and without ‘human honor,’</w:t>
      </w:r>
      <w:r w:rsidR="00EB7B5E" w:rsidRPr="00A60F37">
        <w:rPr>
          <w:rFonts w:ascii="Calibri" w:hAnsi="Calibri" w:cs="Calibri"/>
          <w:sz w:val="24"/>
          <w:szCs w:val="24"/>
          <w:vertAlign w:val="superscript"/>
        </w:rPr>
        <w:footnoteReference w:id="44"/>
      </w:r>
      <w:r w:rsidR="00B14BE3">
        <w:rPr>
          <w:bCs/>
          <w:lang w:val="en-US"/>
        </w:rPr>
        <w:t xml:space="preserve"> she still gave because the love she had receive</w:t>
      </w:r>
      <w:r w:rsidR="00EB7B5E">
        <w:rPr>
          <w:bCs/>
          <w:lang w:val="en-US"/>
        </w:rPr>
        <w:t>d</w:t>
      </w:r>
      <w:r w:rsidR="00B14BE3">
        <w:rPr>
          <w:bCs/>
          <w:lang w:val="en-US"/>
        </w:rPr>
        <w:t xml:space="preserve"> from God was of infinite value and </w:t>
      </w:r>
      <w:r w:rsidR="00C2171F">
        <w:rPr>
          <w:bCs/>
          <w:lang w:val="en-US"/>
        </w:rPr>
        <w:t xml:space="preserve">she wanted to express it by </w:t>
      </w:r>
      <w:r w:rsidR="00B14BE3">
        <w:rPr>
          <w:bCs/>
          <w:lang w:val="en-US"/>
        </w:rPr>
        <w:t xml:space="preserve">giving beyond her means and in utter trust in </w:t>
      </w:r>
      <w:r w:rsidR="00EB7B5E">
        <w:rPr>
          <w:bCs/>
          <w:lang w:val="en-US"/>
        </w:rPr>
        <w:t xml:space="preserve">her Lord, Savior and King! </w:t>
      </w:r>
    </w:p>
    <w:p w14:paraId="5F3ECA40" w14:textId="77777777" w:rsidR="00463E5D" w:rsidRDefault="00463E5D" w:rsidP="00E942CC">
      <w:pPr>
        <w:rPr>
          <w:b/>
          <w:bCs/>
          <w:lang w:val="en-US"/>
        </w:rPr>
      </w:pPr>
    </w:p>
    <w:p w14:paraId="4C32BD96" w14:textId="7A5461D7" w:rsidR="00E942CC" w:rsidRPr="007912F6" w:rsidRDefault="00463E5D" w:rsidP="00E942CC">
      <w:pPr>
        <w:rPr>
          <w:rFonts w:ascii="Times New Roman" w:hAnsi="Times New Roman" w:cs="Times New Roman"/>
          <w:sz w:val="24"/>
          <w:szCs w:val="24"/>
          <w:lang w:val="en-US"/>
        </w:rPr>
      </w:pPr>
      <w:r w:rsidRPr="007912F6">
        <w:rPr>
          <w:rFonts w:ascii="Times New Roman" w:hAnsi="Times New Roman" w:cs="Times New Roman"/>
          <w:b/>
          <w:bCs/>
          <w:sz w:val="24"/>
          <w:szCs w:val="24"/>
          <w:lang w:val="en-US"/>
        </w:rPr>
        <w:t>Conclusion</w:t>
      </w:r>
    </w:p>
    <w:p w14:paraId="659A416A" w14:textId="4FBE4A62" w:rsidR="002076C4" w:rsidRPr="007912F6" w:rsidRDefault="007912F6" w:rsidP="002076C4">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68DD1910" wp14:editId="579AB0B2">
            <wp:simplePos x="0" y="0"/>
            <wp:positionH relativeFrom="margin">
              <wp:align>left</wp:align>
            </wp:positionH>
            <wp:positionV relativeFrom="paragraph">
              <wp:posOffset>940435</wp:posOffset>
            </wp:positionV>
            <wp:extent cx="3197860" cy="2295525"/>
            <wp:effectExtent l="76200" t="76200" r="135890" b="1428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786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17058" w:rsidRPr="007912F6">
        <w:rPr>
          <w:rFonts w:ascii="Times New Roman" w:hAnsi="Times New Roman" w:cs="Times New Roman"/>
          <w:sz w:val="24"/>
          <w:szCs w:val="24"/>
          <w:lang w:val="en-US"/>
        </w:rPr>
        <w:tab/>
      </w:r>
      <w:r w:rsidR="002076C4" w:rsidRPr="007912F6">
        <w:rPr>
          <w:rFonts w:ascii="Times New Roman" w:hAnsi="Times New Roman" w:cs="Times New Roman"/>
          <w:sz w:val="24"/>
          <w:szCs w:val="24"/>
          <w:lang w:val="en-US"/>
        </w:rPr>
        <w:t xml:space="preserve">I stated at the beginning of this sermon </w:t>
      </w:r>
      <w:r w:rsidRPr="007912F6">
        <w:rPr>
          <w:rFonts w:ascii="Times New Roman" w:hAnsi="Times New Roman" w:cs="Times New Roman"/>
          <w:sz w:val="24"/>
          <w:szCs w:val="24"/>
          <w:lang w:val="en-US"/>
        </w:rPr>
        <w:t xml:space="preserve">my </w:t>
      </w:r>
      <w:r w:rsidR="002076C4" w:rsidRPr="007912F6">
        <w:rPr>
          <w:rFonts w:ascii="Times New Roman" w:hAnsi="Times New Roman" w:cs="Times New Roman"/>
          <w:sz w:val="24"/>
          <w:szCs w:val="24"/>
          <w:lang w:val="en-US"/>
        </w:rPr>
        <w:t xml:space="preserve">goal was not to “hit you up” for money but to provide you with sound doctrine on tithing so that you might be good stewards by sharing with one another the blessings you have received.  </w:t>
      </w:r>
      <w:r w:rsidR="009D00AD" w:rsidRPr="007912F6">
        <w:rPr>
          <w:rFonts w:ascii="Times New Roman" w:hAnsi="Times New Roman" w:cs="Times New Roman"/>
          <w:sz w:val="24"/>
          <w:szCs w:val="24"/>
          <w:lang w:val="en-US"/>
        </w:rPr>
        <w:t xml:space="preserve">There is much we can learn from the story of the Widow’s Mite.  First, the Lord is still critically and spiritually watching and evaluating our giving!  If the Lord with His nail print holes in His hands passed the plate to you </w:t>
      </w:r>
      <w:r>
        <w:rPr>
          <w:rFonts w:ascii="Times New Roman" w:hAnsi="Times New Roman" w:cs="Times New Roman"/>
          <w:sz w:val="24"/>
          <w:szCs w:val="24"/>
          <w:lang w:val="en-US"/>
        </w:rPr>
        <w:t xml:space="preserve">how </w:t>
      </w:r>
      <w:r w:rsidR="009D00AD" w:rsidRPr="007912F6">
        <w:rPr>
          <w:rFonts w:ascii="Times New Roman" w:hAnsi="Times New Roman" w:cs="Times New Roman"/>
          <w:sz w:val="24"/>
          <w:szCs w:val="24"/>
          <w:lang w:val="en-US"/>
        </w:rPr>
        <w:t>would this affect your giving?</w:t>
      </w:r>
      <w:r w:rsidR="009D00AD" w:rsidRPr="007912F6">
        <w:rPr>
          <w:rFonts w:ascii="Times New Roman" w:hAnsi="Times New Roman" w:cs="Times New Roman"/>
          <w:sz w:val="24"/>
          <w:szCs w:val="24"/>
          <w:vertAlign w:val="superscript"/>
        </w:rPr>
        <w:footnoteReference w:id="45"/>
      </w:r>
      <w:r w:rsidR="009D00AD" w:rsidRPr="007912F6">
        <w:rPr>
          <w:rFonts w:ascii="Times New Roman" w:hAnsi="Times New Roman" w:cs="Times New Roman"/>
          <w:sz w:val="24"/>
          <w:szCs w:val="24"/>
          <w:lang w:val="en-US"/>
        </w:rPr>
        <w:t xml:space="preserve">  Would you truly be like Ananias and Sapphira and try to hold back</w:t>
      </w:r>
      <w:r w:rsidR="008639FA" w:rsidRPr="007912F6">
        <w:rPr>
          <w:rFonts w:ascii="Times New Roman" w:hAnsi="Times New Roman" w:cs="Times New Roman"/>
          <w:sz w:val="24"/>
          <w:szCs w:val="24"/>
          <w:lang w:val="en-US"/>
        </w:rPr>
        <w:t xml:space="preserve"> sacrificial giving (Acts 5:1-11) </w:t>
      </w:r>
      <w:r w:rsidR="002076C4" w:rsidRPr="007912F6">
        <w:rPr>
          <w:rFonts w:ascii="Times New Roman" w:hAnsi="Times New Roman" w:cs="Times New Roman"/>
          <w:sz w:val="24"/>
          <w:szCs w:val="24"/>
          <w:lang w:val="en-US"/>
        </w:rPr>
        <w:t>by</w:t>
      </w:r>
      <w:r w:rsidR="008639FA" w:rsidRPr="007912F6">
        <w:rPr>
          <w:rFonts w:ascii="Times New Roman" w:hAnsi="Times New Roman" w:cs="Times New Roman"/>
          <w:sz w:val="24"/>
          <w:szCs w:val="24"/>
          <w:lang w:val="en-US"/>
        </w:rPr>
        <w:t xml:space="preserve"> boldly </w:t>
      </w:r>
      <w:r w:rsidR="002076C4" w:rsidRPr="007912F6">
        <w:rPr>
          <w:rFonts w:ascii="Times New Roman" w:hAnsi="Times New Roman" w:cs="Times New Roman"/>
          <w:sz w:val="24"/>
          <w:szCs w:val="24"/>
          <w:lang w:val="en-US"/>
        </w:rPr>
        <w:t>stating,</w:t>
      </w:r>
      <w:r w:rsidR="008639FA" w:rsidRPr="007912F6">
        <w:rPr>
          <w:rFonts w:ascii="Times New Roman" w:hAnsi="Times New Roman" w:cs="Times New Roman"/>
          <w:sz w:val="24"/>
          <w:szCs w:val="24"/>
          <w:lang w:val="en-US"/>
        </w:rPr>
        <w:t xml:space="preserve"> you have given all you can?  Could you with any kind of integrity state after paying </w:t>
      </w:r>
      <w:r w:rsidR="002076C4" w:rsidRPr="007912F6">
        <w:rPr>
          <w:rFonts w:ascii="Times New Roman" w:hAnsi="Times New Roman" w:cs="Times New Roman"/>
          <w:sz w:val="24"/>
          <w:szCs w:val="24"/>
          <w:lang w:val="en-US"/>
        </w:rPr>
        <w:t>your</w:t>
      </w:r>
      <w:r w:rsidR="008639FA" w:rsidRPr="007912F6">
        <w:rPr>
          <w:rFonts w:ascii="Times New Roman" w:hAnsi="Times New Roman" w:cs="Times New Roman"/>
          <w:sz w:val="24"/>
          <w:szCs w:val="24"/>
          <w:lang w:val="en-US"/>
        </w:rPr>
        <w:t xml:space="preserve"> bills </w:t>
      </w:r>
      <w:r w:rsidR="002076C4" w:rsidRPr="007912F6">
        <w:rPr>
          <w:rFonts w:ascii="Times New Roman" w:hAnsi="Times New Roman" w:cs="Times New Roman"/>
          <w:sz w:val="24"/>
          <w:szCs w:val="24"/>
          <w:lang w:val="en-US"/>
        </w:rPr>
        <w:t>you</w:t>
      </w:r>
      <w:r w:rsidR="008639FA" w:rsidRPr="007912F6">
        <w:rPr>
          <w:rFonts w:ascii="Times New Roman" w:hAnsi="Times New Roman" w:cs="Times New Roman"/>
          <w:sz w:val="24"/>
          <w:szCs w:val="24"/>
          <w:lang w:val="en-US"/>
        </w:rPr>
        <w:t xml:space="preserve"> have nothing to give when the poor of this world survive on so little?  </w:t>
      </w:r>
      <w:r w:rsidR="000653EA" w:rsidRPr="007912F6">
        <w:rPr>
          <w:rFonts w:ascii="Times New Roman" w:hAnsi="Times New Roman" w:cs="Times New Roman"/>
          <w:sz w:val="24"/>
          <w:szCs w:val="24"/>
          <w:lang w:val="en-US"/>
        </w:rPr>
        <w:t xml:space="preserve">While one might sigh a breath of fresh air that one is no longer under the Old Testament covenant that requires giving 10 percent, one quickly gasps to learn in the New Testament believers are called to give sacrificially to the point that the value of the gift given is determined by what one keeps!  </w:t>
      </w:r>
      <w:r w:rsidR="000653EA" w:rsidRPr="007912F6">
        <w:rPr>
          <w:rFonts w:ascii="Times New Roman" w:hAnsi="Times New Roman" w:cs="Times New Roman"/>
          <w:sz w:val="24"/>
          <w:szCs w:val="24"/>
          <w:lang w:val="en-US"/>
        </w:rPr>
        <w:t>S</w:t>
      </w:r>
      <w:r w:rsidR="002076C4" w:rsidRPr="007912F6">
        <w:rPr>
          <w:rFonts w:ascii="Times New Roman" w:hAnsi="Times New Roman" w:cs="Times New Roman"/>
          <w:sz w:val="24"/>
          <w:szCs w:val="24"/>
          <w:lang w:val="en-US"/>
        </w:rPr>
        <w:t xml:space="preserve">econd, </w:t>
      </w:r>
      <w:r w:rsidR="008639FA" w:rsidRPr="007912F6">
        <w:rPr>
          <w:rFonts w:ascii="Times New Roman" w:hAnsi="Times New Roman" w:cs="Times New Roman"/>
          <w:sz w:val="24"/>
          <w:szCs w:val="24"/>
          <w:lang w:val="en-US"/>
        </w:rPr>
        <w:t xml:space="preserve">even if you are poor would you truly think </w:t>
      </w:r>
      <w:r w:rsidR="002076C4" w:rsidRPr="007912F6">
        <w:rPr>
          <w:rFonts w:ascii="Times New Roman" w:hAnsi="Times New Roman" w:cs="Times New Roman"/>
          <w:sz w:val="24"/>
          <w:szCs w:val="24"/>
          <w:lang w:val="en-US"/>
        </w:rPr>
        <w:t>your</w:t>
      </w:r>
      <w:r w:rsidR="008639FA" w:rsidRPr="007912F6">
        <w:rPr>
          <w:rFonts w:ascii="Times New Roman" w:hAnsi="Times New Roman" w:cs="Times New Roman"/>
          <w:sz w:val="24"/>
          <w:szCs w:val="24"/>
          <w:lang w:val="en-US"/>
        </w:rPr>
        <w:t xml:space="preserve"> “two mites” would ring so little in the heart of your Savior </w:t>
      </w:r>
      <w:r>
        <w:rPr>
          <w:rFonts w:ascii="Times New Roman" w:hAnsi="Times New Roman" w:cs="Times New Roman"/>
          <w:sz w:val="24"/>
          <w:szCs w:val="24"/>
          <w:lang w:val="en-US"/>
        </w:rPr>
        <w:t xml:space="preserve">who is passing you the plate </w:t>
      </w:r>
      <w:r w:rsidR="008639FA" w:rsidRPr="007912F6">
        <w:rPr>
          <w:rFonts w:ascii="Times New Roman" w:hAnsi="Times New Roman" w:cs="Times New Roman"/>
          <w:sz w:val="24"/>
          <w:szCs w:val="24"/>
          <w:lang w:val="en-US"/>
        </w:rPr>
        <w:t xml:space="preserve">when His praise of the Widow has rung in hearts of so many believers?  The truth is no gift, whether of money, time, or talent, is too </w:t>
      </w:r>
      <w:r w:rsidR="008639FA" w:rsidRPr="007912F6">
        <w:rPr>
          <w:rFonts w:ascii="Times New Roman" w:hAnsi="Times New Roman" w:cs="Times New Roman"/>
          <w:sz w:val="24"/>
          <w:szCs w:val="24"/>
          <w:lang w:val="en-US"/>
        </w:rPr>
        <w:lastRenderedPageBreak/>
        <w:t>insignificant to give,</w:t>
      </w:r>
      <w:r w:rsidR="008639FA" w:rsidRPr="007912F6">
        <w:rPr>
          <w:rFonts w:ascii="Times New Roman" w:hAnsi="Times New Roman" w:cs="Times New Roman"/>
          <w:sz w:val="24"/>
          <w:szCs w:val="24"/>
          <w:vertAlign w:val="superscript"/>
        </w:rPr>
        <w:footnoteReference w:id="46"/>
      </w:r>
      <w:r w:rsidR="008639FA" w:rsidRPr="007912F6">
        <w:rPr>
          <w:rFonts w:ascii="Times New Roman" w:hAnsi="Times New Roman" w:cs="Times New Roman"/>
          <w:sz w:val="24"/>
          <w:szCs w:val="24"/>
          <w:lang w:val="en-US"/>
        </w:rPr>
        <w:t xml:space="preserve"> if it is given sacrificially in love of God and one another!  </w:t>
      </w:r>
      <w:r w:rsidR="002076C4" w:rsidRPr="007912F6">
        <w:rPr>
          <w:rFonts w:ascii="Times New Roman" w:hAnsi="Times New Roman" w:cs="Times New Roman"/>
          <w:sz w:val="24"/>
          <w:szCs w:val="24"/>
          <w:lang w:val="en-US"/>
        </w:rPr>
        <w:t xml:space="preserve">Third, </w:t>
      </w:r>
      <w:r w:rsidR="000653EA" w:rsidRPr="007912F6">
        <w:rPr>
          <w:rFonts w:ascii="Times New Roman" w:hAnsi="Times New Roman" w:cs="Times New Roman"/>
          <w:sz w:val="24"/>
          <w:szCs w:val="24"/>
          <w:lang w:val="en-US"/>
        </w:rPr>
        <w:t xml:space="preserve">since </w:t>
      </w:r>
      <w:r w:rsidR="008639FA" w:rsidRPr="007912F6">
        <w:rPr>
          <w:rFonts w:ascii="Times New Roman" w:hAnsi="Times New Roman" w:cs="Times New Roman"/>
          <w:sz w:val="24"/>
          <w:szCs w:val="24"/>
          <w:lang w:val="en-US"/>
        </w:rPr>
        <w:t>the Lord who knit you in your mother’s womb still weighs our actions</w:t>
      </w:r>
      <w:r w:rsidR="002076C4" w:rsidRPr="007912F6">
        <w:rPr>
          <w:rFonts w:ascii="Times New Roman" w:hAnsi="Times New Roman" w:cs="Times New Roman"/>
          <w:sz w:val="24"/>
          <w:szCs w:val="24"/>
          <w:vertAlign w:val="superscript"/>
        </w:rPr>
        <w:footnoteReference w:id="47"/>
      </w:r>
      <w:r w:rsidR="008639FA" w:rsidRPr="007912F6">
        <w:rPr>
          <w:rFonts w:ascii="Times New Roman" w:hAnsi="Times New Roman" w:cs="Times New Roman"/>
          <w:sz w:val="24"/>
          <w:szCs w:val="24"/>
          <w:lang w:val="en-US"/>
        </w:rPr>
        <w:t xml:space="preserve"> that are written in the Book of Life (</w:t>
      </w:r>
      <w:r w:rsidR="002076C4" w:rsidRPr="007912F6">
        <w:rPr>
          <w:rFonts w:ascii="Times New Roman" w:hAnsi="Times New Roman" w:cs="Times New Roman"/>
          <w:sz w:val="24"/>
          <w:szCs w:val="24"/>
          <w:lang w:val="en-US"/>
        </w:rPr>
        <w:t xml:space="preserve">1 Samuel 2:3; </w:t>
      </w:r>
      <w:r w:rsidR="008639FA" w:rsidRPr="007912F6">
        <w:rPr>
          <w:rFonts w:ascii="Times New Roman" w:hAnsi="Times New Roman" w:cs="Times New Roman"/>
          <w:sz w:val="24"/>
          <w:szCs w:val="24"/>
          <w:lang w:val="en-US"/>
        </w:rPr>
        <w:t>Psalms 139)</w:t>
      </w:r>
      <w:r w:rsidR="000653EA" w:rsidRPr="007912F6">
        <w:rPr>
          <w:rFonts w:ascii="Times New Roman" w:hAnsi="Times New Roman" w:cs="Times New Roman"/>
          <w:sz w:val="24"/>
          <w:szCs w:val="24"/>
          <w:lang w:val="en-US"/>
        </w:rPr>
        <w:t>,</w:t>
      </w:r>
      <w:r w:rsidR="002076C4" w:rsidRPr="007912F6">
        <w:rPr>
          <w:rFonts w:ascii="Times New Roman" w:hAnsi="Times New Roman" w:cs="Times New Roman"/>
          <w:sz w:val="24"/>
          <w:szCs w:val="24"/>
          <w:vertAlign w:val="superscript"/>
        </w:rPr>
        <w:footnoteReference w:id="48"/>
      </w:r>
      <w:r w:rsidR="000653EA" w:rsidRPr="007912F6">
        <w:rPr>
          <w:rFonts w:ascii="Times New Roman" w:hAnsi="Times New Roman" w:cs="Times New Roman"/>
          <w:sz w:val="24"/>
          <w:szCs w:val="24"/>
          <w:lang w:val="en-US"/>
        </w:rPr>
        <w:t xml:space="preserve"> th</w:t>
      </w:r>
      <w:r w:rsidR="00D65C0A" w:rsidRPr="007912F6">
        <w:rPr>
          <w:rFonts w:ascii="Times New Roman" w:hAnsi="Times New Roman" w:cs="Times New Roman"/>
          <w:sz w:val="24"/>
          <w:szCs w:val="24"/>
          <w:lang w:val="en-US"/>
        </w:rPr>
        <w:t>e</w:t>
      </w:r>
      <w:r w:rsidR="000653EA" w:rsidRPr="007912F6">
        <w:rPr>
          <w:rFonts w:ascii="Times New Roman" w:hAnsi="Times New Roman" w:cs="Times New Roman"/>
          <w:sz w:val="24"/>
          <w:szCs w:val="24"/>
          <w:lang w:val="en-US"/>
        </w:rPr>
        <w:t xml:space="preserve"> attitude and amount we give </w:t>
      </w:r>
      <w:r w:rsidR="00D65C0A" w:rsidRPr="007912F6">
        <w:rPr>
          <w:rFonts w:ascii="Times New Roman" w:hAnsi="Times New Roman" w:cs="Times New Roman"/>
          <w:sz w:val="24"/>
          <w:szCs w:val="24"/>
          <w:lang w:val="en-US"/>
        </w:rPr>
        <w:t xml:space="preserve">reflects and </w:t>
      </w:r>
      <w:r w:rsidR="000653EA" w:rsidRPr="007912F6">
        <w:rPr>
          <w:rFonts w:ascii="Times New Roman" w:hAnsi="Times New Roman" w:cs="Times New Roman"/>
          <w:sz w:val="24"/>
          <w:szCs w:val="24"/>
          <w:lang w:val="en-US"/>
        </w:rPr>
        <w:t xml:space="preserve">has a profound </w:t>
      </w:r>
      <w:r w:rsidR="00D65C0A" w:rsidRPr="007912F6">
        <w:rPr>
          <w:rFonts w:ascii="Times New Roman" w:hAnsi="Times New Roman" w:cs="Times New Roman"/>
          <w:sz w:val="24"/>
          <w:szCs w:val="24"/>
          <w:lang w:val="en-US"/>
        </w:rPr>
        <w:t>effect</w:t>
      </w:r>
      <w:r w:rsidR="000653EA" w:rsidRPr="007912F6">
        <w:rPr>
          <w:rFonts w:ascii="Times New Roman" w:hAnsi="Times New Roman" w:cs="Times New Roman"/>
          <w:sz w:val="24"/>
          <w:szCs w:val="24"/>
          <w:lang w:val="en-US"/>
        </w:rPr>
        <w:t xml:space="preserve"> on our relationship with our Savior.  </w:t>
      </w:r>
      <w:r w:rsidR="002076C4" w:rsidRPr="007912F6">
        <w:rPr>
          <w:rFonts w:ascii="Times New Roman" w:hAnsi="Times New Roman" w:cs="Times New Roman"/>
          <w:sz w:val="24"/>
          <w:szCs w:val="24"/>
          <w:lang w:val="en-US"/>
        </w:rPr>
        <w:t>And finally, it is not a burden but an honor to give that which is not our own to God and trust our Rock and Savior</w:t>
      </w:r>
      <w:r w:rsidR="000653EA" w:rsidRPr="007912F6">
        <w:rPr>
          <w:rFonts w:ascii="Times New Roman" w:hAnsi="Times New Roman" w:cs="Times New Roman"/>
          <w:sz w:val="24"/>
          <w:szCs w:val="24"/>
          <w:lang w:val="en-US"/>
        </w:rPr>
        <w:t xml:space="preserve"> </w:t>
      </w:r>
      <w:r w:rsidR="002076C4" w:rsidRPr="007912F6">
        <w:rPr>
          <w:rFonts w:ascii="Times New Roman" w:hAnsi="Times New Roman" w:cs="Times New Roman"/>
          <w:sz w:val="24"/>
          <w:szCs w:val="24"/>
          <w:lang w:val="en-US"/>
        </w:rPr>
        <w:t xml:space="preserve">to always do good to us because we have been adopted as His very own children!  </w:t>
      </w:r>
    </w:p>
    <w:sectPr w:rsidR="002076C4" w:rsidRPr="007912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F749" w14:textId="77777777" w:rsidR="00B6262C" w:rsidRDefault="00B6262C" w:rsidP="0039267E">
      <w:pPr>
        <w:spacing w:after="0" w:line="240" w:lineRule="auto"/>
      </w:pPr>
      <w:r>
        <w:separator/>
      </w:r>
    </w:p>
  </w:endnote>
  <w:endnote w:type="continuationSeparator" w:id="0">
    <w:p w14:paraId="53FABA60" w14:textId="77777777" w:rsidR="00B6262C" w:rsidRDefault="00B6262C" w:rsidP="0039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D0C6" w14:textId="77777777" w:rsidR="00B6262C" w:rsidRDefault="00B6262C" w:rsidP="0039267E">
      <w:pPr>
        <w:spacing w:after="0" w:line="240" w:lineRule="auto"/>
      </w:pPr>
      <w:r>
        <w:separator/>
      </w:r>
    </w:p>
  </w:footnote>
  <w:footnote w:type="continuationSeparator" w:id="0">
    <w:p w14:paraId="4D97727E" w14:textId="77777777" w:rsidR="00B6262C" w:rsidRDefault="00B6262C" w:rsidP="0039267E">
      <w:pPr>
        <w:spacing w:after="0" w:line="240" w:lineRule="auto"/>
      </w:pPr>
      <w:r>
        <w:continuationSeparator/>
      </w:r>
    </w:p>
  </w:footnote>
  <w:footnote w:id="1">
    <w:p w14:paraId="5377C39B" w14:textId="77777777" w:rsidR="00C437D7" w:rsidRDefault="00C437D7" w:rsidP="002A090C">
      <w:r>
        <w:rPr>
          <w:vertAlign w:val="superscript"/>
        </w:rPr>
        <w:footnoteRef/>
      </w:r>
      <w:r>
        <w:t xml:space="preserve"> Tony Evans, </w:t>
      </w:r>
      <w:hyperlink r:id="rId1" w:history="1">
        <w:r>
          <w:rPr>
            <w:color w:val="0000FF"/>
            <w:u w:val="single"/>
          </w:rPr>
          <w:t>“‘The Motivation of Stewardship,’”</w:t>
        </w:r>
      </w:hyperlink>
      <w:r>
        <w:t xml:space="preserve"> in </w:t>
      </w:r>
      <w:r>
        <w:rPr>
          <w:i/>
        </w:rPr>
        <w:t>Tony Evans Sermon Archive</w:t>
      </w:r>
      <w:r>
        <w:t xml:space="preserve"> (Tony Evans, 2015), Mk 12:41–44.</w:t>
      </w:r>
    </w:p>
  </w:footnote>
  <w:footnote w:id="2">
    <w:p w14:paraId="227C3AB6" w14:textId="77777777" w:rsidR="00C437D7" w:rsidRDefault="00C437D7" w:rsidP="00C437D7">
      <w:r>
        <w:rPr>
          <w:vertAlign w:val="superscript"/>
        </w:rPr>
        <w:footnoteRef/>
      </w:r>
      <w:r>
        <w:t xml:space="preserve"> Tony Evans, </w:t>
      </w:r>
      <w:hyperlink r:id="rId2" w:history="1">
        <w:r>
          <w:rPr>
            <w:color w:val="0000FF"/>
            <w:u w:val="single"/>
          </w:rPr>
          <w:t>“‘The Motivation of Stewardship,’”</w:t>
        </w:r>
      </w:hyperlink>
      <w:r>
        <w:t xml:space="preserve"> in </w:t>
      </w:r>
      <w:r>
        <w:rPr>
          <w:i/>
        </w:rPr>
        <w:t>Tony Evans Sermon Archive</w:t>
      </w:r>
      <w:r>
        <w:t xml:space="preserve"> (Tony Evans, 2015), Mk 12:41–44.</w:t>
      </w:r>
    </w:p>
  </w:footnote>
  <w:footnote w:id="3">
    <w:p w14:paraId="5317FB71" w14:textId="77777777" w:rsidR="000B5DFD" w:rsidRDefault="000B5DFD" w:rsidP="000B5DFD">
      <w:r>
        <w:rPr>
          <w:vertAlign w:val="superscript"/>
        </w:rPr>
        <w:footnoteRef/>
      </w:r>
      <w:r>
        <w:t xml:space="preserve"> Walter W. Wessel, </w:t>
      </w:r>
      <w:hyperlink r:id="rId3" w:history="1">
        <w:r>
          <w:rPr>
            <w:color w:val="0000FF"/>
            <w:u w:val="single"/>
          </w:rPr>
          <w:t>“Mark,”</w:t>
        </w:r>
      </w:hyperlink>
      <w:r>
        <w:t xml:space="preserve"> in </w:t>
      </w:r>
      <w:r>
        <w:rPr>
          <w:i/>
        </w:rPr>
        <w:t>The Expositor’s Bible Commentary: Matthew, Mark, Luke</w:t>
      </w:r>
      <w:r>
        <w:t xml:space="preserve">, ed. Frank E. </w:t>
      </w:r>
      <w:proofErr w:type="spellStart"/>
      <w:r>
        <w:t>Gaebelein</w:t>
      </w:r>
      <w:proofErr w:type="spellEnd"/>
      <w:r>
        <w:t>, vol. 8 (Grand Rapids, MI: Zondervan Publishing House, 1984), 740.</w:t>
      </w:r>
    </w:p>
  </w:footnote>
  <w:footnote w:id="4">
    <w:p w14:paraId="33BF0E3A" w14:textId="77777777" w:rsidR="000B3192" w:rsidRDefault="000B3192" w:rsidP="000B3192">
      <w:r>
        <w:rPr>
          <w:vertAlign w:val="superscript"/>
        </w:rPr>
        <w:footnoteRef/>
      </w:r>
      <w:r>
        <w:t xml:space="preserve"> James R. Edwards, </w:t>
      </w:r>
      <w:hyperlink r:id="rId4" w:history="1">
        <w:r>
          <w:rPr>
            <w:i/>
            <w:color w:val="0000FF"/>
            <w:u w:val="single"/>
          </w:rPr>
          <w:t>The Gospel according to Mark</w:t>
        </w:r>
      </w:hyperlink>
      <w:r>
        <w:t>, The Pillar New Testament Commentary (Grand Rapids, MI; Leicester, England: Eerdmans; Apollos, 2002), 380.</w:t>
      </w:r>
    </w:p>
  </w:footnote>
  <w:footnote w:id="5">
    <w:p w14:paraId="29D87571" w14:textId="77777777" w:rsidR="000B3192" w:rsidRDefault="000B3192" w:rsidP="000B3192">
      <w:r>
        <w:rPr>
          <w:vertAlign w:val="superscript"/>
        </w:rPr>
        <w:footnoteRef/>
      </w:r>
      <w:r>
        <w:t xml:space="preserve"> James R. Edwards, </w:t>
      </w:r>
      <w:hyperlink r:id="rId5" w:history="1">
        <w:r>
          <w:rPr>
            <w:i/>
            <w:color w:val="0000FF"/>
            <w:u w:val="single"/>
          </w:rPr>
          <w:t>The Gospel according to Mark</w:t>
        </w:r>
      </w:hyperlink>
      <w:r>
        <w:t>, The Pillar New Testament Commentary (Grand Rapids, MI; Leicester, England: Eerdmans; Apollos, 2002), 380.</w:t>
      </w:r>
    </w:p>
  </w:footnote>
  <w:footnote w:id="6">
    <w:p w14:paraId="47CED344" w14:textId="77777777" w:rsidR="000B3192" w:rsidRDefault="000B3192" w:rsidP="000B3192">
      <w:r>
        <w:rPr>
          <w:vertAlign w:val="superscript"/>
        </w:rPr>
        <w:footnoteRef/>
      </w:r>
      <w:r>
        <w:t xml:space="preserve"> Tony Evans, </w:t>
      </w:r>
      <w:hyperlink r:id="rId6" w:history="1">
        <w:r>
          <w:rPr>
            <w:color w:val="0000FF"/>
            <w:u w:val="single"/>
          </w:rPr>
          <w:t>“‘The Motivation of Stewardship,’”</w:t>
        </w:r>
      </w:hyperlink>
      <w:r>
        <w:t xml:space="preserve"> in </w:t>
      </w:r>
      <w:r>
        <w:rPr>
          <w:i/>
        </w:rPr>
        <w:t>Tony Evans Sermon Archive</w:t>
      </w:r>
      <w:r>
        <w:t xml:space="preserve"> (Tony Evans, 2015), Mk 12:41–44.</w:t>
      </w:r>
    </w:p>
  </w:footnote>
  <w:footnote w:id="7">
    <w:p w14:paraId="1FCCEAFB" w14:textId="77777777" w:rsidR="000B3192" w:rsidRDefault="000B3192" w:rsidP="000B3192">
      <w:r>
        <w:rPr>
          <w:vertAlign w:val="superscript"/>
        </w:rPr>
        <w:footnoteRef/>
      </w:r>
      <w:r>
        <w:t xml:space="preserve"> Craig A. Evans, </w:t>
      </w:r>
      <w:hyperlink r:id="rId7" w:history="1">
        <w:r>
          <w:rPr>
            <w:i/>
            <w:color w:val="0000FF"/>
            <w:u w:val="single"/>
          </w:rPr>
          <w:t>The Bible Knowledge Background Commentary: Matthew–Luke</w:t>
        </w:r>
      </w:hyperlink>
      <w:r>
        <w:t xml:space="preserve">, ed. Craig A. Evans and Craig A. </w:t>
      </w:r>
      <w:proofErr w:type="spellStart"/>
      <w:r>
        <w:t>Bubeck</w:t>
      </w:r>
      <w:proofErr w:type="spellEnd"/>
      <w:r>
        <w:t>, First Edition. (Colorado Springs, CO: David C Cook, 2003), 440.</w:t>
      </w:r>
    </w:p>
  </w:footnote>
  <w:footnote w:id="8">
    <w:p w14:paraId="22DC0E58" w14:textId="77777777" w:rsidR="00754C15" w:rsidRDefault="00754C15" w:rsidP="00754C15">
      <w:r>
        <w:rPr>
          <w:vertAlign w:val="superscript"/>
        </w:rPr>
        <w:footnoteRef/>
      </w:r>
      <w:r>
        <w:t xml:space="preserve"> R. Kent Hughes, </w:t>
      </w:r>
      <w:hyperlink r:id="rId8" w:history="1">
        <w:r>
          <w:rPr>
            <w:i/>
            <w:color w:val="0000FF"/>
            <w:u w:val="single"/>
          </w:rPr>
          <w:t>Mark: Jesus, Servant and Savior</w:t>
        </w:r>
      </w:hyperlink>
      <w:r>
        <w:t>, vol. 2, Preaching the Word (Westchester, IL: Crossway Books, 1989), 130.</w:t>
      </w:r>
    </w:p>
  </w:footnote>
  <w:footnote w:id="9">
    <w:p w14:paraId="3A67A1DD" w14:textId="77777777" w:rsidR="00754C15" w:rsidRDefault="00754C15" w:rsidP="00754C15">
      <w:r>
        <w:rPr>
          <w:vertAlign w:val="superscript"/>
        </w:rPr>
        <w:footnoteRef/>
      </w:r>
      <w:r>
        <w:t xml:space="preserve"> William L. Lane, </w:t>
      </w:r>
      <w:hyperlink r:id="rId9" w:history="1">
        <w:r>
          <w:rPr>
            <w:i/>
            <w:color w:val="0000FF"/>
            <w:u w:val="single"/>
          </w:rPr>
          <w:t>The Gospel of Mark</w:t>
        </w:r>
      </w:hyperlink>
      <w:r>
        <w:t>, The New International Commentary on the New Testament (Grand Rapids, MI: Wm. B. Eerdmans Publishing Co., 1974), 442.</w:t>
      </w:r>
    </w:p>
  </w:footnote>
  <w:footnote w:id="10">
    <w:p w14:paraId="5B81C825" w14:textId="77777777" w:rsidR="004E4316" w:rsidRDefault="004E4316" w:rsidP="004E4316">
      <w:r>
        <w:rPr>
          <w:vertAlign w:val="superscript"/>
        </w:rPr>
        <w:footnoteRef/>
      </w:r>
      <w:r>
        <w:t xml:space="preserve"> David E. Garland, </w:t>
      </w:r>
      <w:hyperlink r:id="rId10" w:history="1">
        <w:r>
          <w:rPr>
            <w:i/>
            <w:color w:val="0000FF"/>
            <w:u w:val="single"/>
          </w:rPr>
          <w:t>Mark</w:t>
        </w:r>
      </w:hyperlink>
      <w:r>
        <w:t>, The NIV Application Commentary (Grand Rapids, MI: Zondervan Publishing House, 1996), 481.</w:t>
      </w:r>
    </w:p>
  </w:footnote>
  <w:footnote w:id="11">
    <w:p w14:paraId="0AEEE415" w14:textId="77777777" w:rsidR="00975EBF" w:rsidRDefault="00975EBF" w:rsidP="00975EBF">
      <w:r>
        <w:rPr>
          <w:vertAlign w:val="superscript"/>
        </w:rPr>
        <w:footnoteRef/>
      </w:r>
      <w:r>
        <w:t xml:space="preserve"> Craig A. Evans, </w:t>
      </w:r>
      <w:hyperlink r:id="rId11" w:history="1">
        <w:r>
          <w:rPr>
            <w:i/>
            <w:color w:val="0000FF"/>
            <w:u w:val="single"/>
          </w:rPr>
          <w:t>The Bible Knowledge Background Commentary: Matthew–Luke</w:t>
        </w:r>
      </w:hyperlink>
      <w:r>
        <w:t xml:space="preserve">, ed. Craig A. Evans and Craig A. </w:t>
      </w:r>
      <w:proofErr w:type="spellStart"/>
      <w:r>
        <w:t>Bubeck</w:t>
      </w:r>
      <w:proofErr w:type="spellEnd"/>
      <w:r>
        <w:t>, First Edition. (Colorado Springs, CO: David C Cook, 2003), 440.</w:t>
      </w:r>
    </w:p>
  </w:footnote>
  <w:footnote w:id="12">
    <w:p w14:paraId="7EC3A809" w14:textId="77777777" w:rsidR="008F6DDC" w:rsidRDefault="008F6DDC" w:rsidP="008F6DDC">
      <w:r>
        <w:rPr>
          <w:vertAlign w:val="superscript"/>
        </w:rPr>
        <w:footnoteRef/>
      </w:r>
      <w:r>
        <w:t xml:space="preserve"> Tony Evans, </w:t>
      </w:r>
      <w:hyperlink r:id="rId12" w:history="1">
        <w:r>
          <w:rPr>
            <w:color w:val="0000FF"/>
            <w:u w:val="single"/>
          </w:rPr>
          <w:t>“‘The Motivation of Stewardship,’”</w:t>
        </w:r>
      </w:hyperlink>
      <w:r>
        <w:t xml:space="preserve"> in </w:t>
      </w:r>
      <w:r>
        <w:rPr>
          <w:i/>
        </w:rPr>
        <w:t>Tony Evans Sermon Archive</w:t>
      </w:r>
      <w:r>
        <w:t xml:space="preserve"> (Tony Evans, 2015), Mk 12:41–44.</w:t>
      </w:r>
    </w:p>
  </w:footnote>
  <w:footnote w:id="13">
    <w:p w14:paraId="42D98D0A" w14:textId="77777777" w:rsidR="00DD0274" w:rsidRDefault="00DD0274" w:rsidP="00DD0274">
      <w:r>
        <w:rPr>
          <w:vertAlign w:val="superscript"/>
        </w:rPr>
        <w:footnoteRef/>
      </w:r>
      <w:r>
        <w:t xml:space="preserve"> Tony Evans, </w:t>
      </w:r>
      <w:hyperlink r:id="rId13" w:history="1">
        <w:r>
          <w:rPr>
            <w:color w:val="0000FF"/>
            <w:u w:val="single"/>
          </w:rPr>
          <w:t>“‘The Motivation of Stewardship,’”</w:t>
        </w:r>
      </w:hyperlink>
      <w:r>
        <w:t xml:space="preserve"> in </w:t>
      </w:r>
      <w:r>
        <w:rPr>
          <w:i/>
        </w:rPr>
        <w:t>Tony Evans Sermon Archive</w:t>
      </w:r>
      <w:r>
        <w:t xml:space="preserve"> (Tony Evans, 2015), Mk 12:41–44.</w:t>
      </w:r>
    </w:p>
  </w:footnote>
  <w:footnote w:id="14">
    <w:p w14:paraId="0C6A6C9E" w14:textId="77777777" w:rsidR="00DD0274" w:rsidRDefault="00DD0274" w:rsidP="00DD0274">
      <w:r>
        <w:rPr>
          <w:vertAlign w:val="superscript"/>
        </w:rPr>
        <w:footnoteRef/>
      </w:r>
      <w:r>
        <w:t xml:space="preserve"> William L. Lane, </w:t>
      </w:r>
      <w:hyperlink r:id="rId14" w:history="1">
        <w:r>
          <w:rPr>
            <w:i/>
            <w:color w:val="0000FF"/>
            <w:u w:val="single"/>
          </w:rPr>
          <w:t>The Gospel of Mark</w:t>
        </w:r>
      </w:hyperlink>
      <w:r>
        <w:t>, The New International Commentary on the New Testament (Grand Rapids, MI: Wm. B. Eerdmans Publishing Co., 1974), 443.</w:t>
      </w:r>
    </w:p>
  </w:footnote>
  <w:footnote w:id="15">
    <w:p w14:paraId="3DC1FA47" w14:textId="77777777" w:rsidR="00DD0274" w:rsidRDefault="00DD0274" w:rsidP="00DD0274">
      <w:r>
        <w:rPr>
          <w:vertAlign w:val="superscript"/>
        </w:rPr>
        <w:footnoteRef/>
      </w:r>
      <w:r>
        <w:t xml:space="preserve"> Craig A. Evans, </w:t>
      </w:r>
      <w:hyperlink r:id="rId15" w:history="1">
        <w:r>
          <w:rPr>
            <w:i/>
            <w:color w:val="0000FF"/>
            <w:u w:val="single"/>
          </w:rPr>
          <w:t>The Bible Knowledge Background Commentary: Matthew–Luke</w:t>
        </w:r>
      </w:hyperlink>
      <w:r>
        <w:t xml:space="preserve">, ed. Craig A. Evans and Craig A. </w:t>
      </w:r>
      <w:proofErr w:type="spellStart"/>
      <w:r>
        <w:t>Bubeck</w:t>
      </w:r>
      <w:proofErr w:type="spellEnd"/>
      <w:r>
        <w:t>, First Edition. (Colorado Springs, CO: David C Cook, 2003), 441.</w:t>
      </w:r>
    </w:p>
  </w:footnote>
  <w:footnote w:id="16">
    <w:p w14:paraId="0B7B4E21" w14:textId="77777777" w:rsidR="00D140A2" w:rsidRDefault="00D140A2" w:rsidP="00D140A2">
      <w:r>
        <w:rPr>
          <w:vertAlign w:val="superscript"/>
        </w:rPr>
        <w:footnoteRef/>
      </w:r>
      <w:r>
        <w:t xml:space="preserve"> Alan </w:t>
      </w:r>
      <w:proofErr w:type="spellStart"/>
      <w:r>
        <w:t>Carr</w:t>
      </w:r>
      <w:proofErr w:type="spellEnd"/>
      <w:r>
        <w:t xml:space="preserve">, </w:t>
      </w:r>
      <w:hyperlink r:id="rId16"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970.</w:t>
      </w:r>
    </w:p>
  </w:footnote>
  <w:footnote w:id="17">
    <w:p w14:paraId="75C56F59" w14:textId="77777777" w:rsidR="006B074C" w:rsidRDefault="006B074C" w:rsidP="006B074C">
      <w:r>
        <w:rPr>
          <w:vertAlign w:val="superscript"/>
        </w:rPr>
        <w:footnoteRef/>
      </w:r>
      <w:r>
        <w:t xml:space="preserve"> Alan </w:t>
      </w:r>
      <w:proofErr w:type="spellStart"/>
      <w:r>
        <w:t>Carr</w:t>
      </w:r>
      <w:proofErr w:type="spellEnd"/>
      <w:r>
        <w:t xml:space="preserve">, </w:t>
      </w:r>
      <w:hyperlink r:id="rId17"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970.</w:t>
      </w:r>
    </w:p>
  </w:footnote>
  <w:footnote w:id="18">
    <w:p w14:paraId="1F7DCC30" w14:textId="77777777" w:rsidR="006B074C" w:rsidRDefault="006B074C" w:rsidP="006B074C">
      <w:r>
        <w:rPr>
          <w:vertAlign w:val="superscript"/>
        </w:rPr>
        <w:footnoteRef/>
      </w:r>
      <w:r>
        <w:t xml:space="preserve"> J. Christian Wilson, </w:t>
      </w:r>
      <w:hyperlink r:id="rId18" w:history="1">
        <w:r>
          <w:rPr>
            <w:color w:val="0000FF"/>
            <w:u w:val="single"/>
          </w:rPr>
          <w:t>“Tithe,”</w:t>
        </w:r>
      </w:hyperlink>
      <w:r>
        <w:t xml:space="preserve"> ed. David Noel Freedman, </w:t>
      </w:r>
      <w:r>
        <w:rPr>
          <w:i/>
        </w:rPr>
        <w:t>The Anchor Yale Bible Dictionary</w:t>
      </w:r>
      <w:r>
        <w:t xml:space="preserve"> (New York: Doubleday, 1992), 579.</w:t>
      </w:r>
    </w:p>
  </w:footnote>
  <w:footnote w:id="19">
    <w:p w14:paraId="1E747F40" w14:textId="77777777" w:rsidR="00F917EE" w:rsidRDefault="00F917EE" w:rsidP="00F917EE">
      <w:r>
        <w:rPr>
          <w:vertAlign w:val="superscript"/>
        </w:rPr>
        <w:footnoteRef/>
      </w:r>
      <w:r>
        <w:t xml:space="preserve"> M. G. Easton, </w:t>
      </w:r>
      <w:hyperlink r:id="rId19" w:history="1">
        <w:r>
          <w:rPr>
            <w:i/>
            <w:color w:val="0000FF"/>
            <w:u w:val="single"/>
          </w:rPr>
          <w:t>Illustrated Bible Dictionary and Treasury of Biblical History, Biography, Geography, Doctrine, and Literature</w:t>
        </w:r>
      </w:hyperlink>
      <w:r>
        <w:t xml:space="preserve"> (New York: Harper &amp; Brothers, 1893), 671.</w:t>
      </w:r>
    </w:p>
  </w:footnote>
  <w:footnote w:id="20">
    <w:p w14:paraId="6DDBCC40" w14:textId="77777777" w:rsidR="00F917EE" w:rsidRDefault="00F917EE" w:rsidP="00F917EE">
      <w:r>
        <w:rPr>
          <w:vertAlign w:val="superscript"/>
        </w:rPr>
        <w:footnoteRef/>
      </w:r>
      <w:r>
        <w:t xml:space="preserve"> J. Christian Wilson, </w:t>
      </w:r>
      <w:hyperlink r:id="rId20" w:history="1">
        <w:r>
          <w:rPr>
            <w:color w:val="0000FF"/>
            <w:u w:val="single"/>
          </w:rPr>
          <w:t>“Tithe,”</w:t>
        </w:r>
      </w:hyperlink>
      <w:r>
        <w:t xml:space="preserve"> ed. David Noel Freedman, </w:t>
      </w:r>
      <w:r>
        <w:rPr>
          <w:i/>
        </w:rPr>
        <w:t>The Anchor Yale Bible Dictionary</w:t>
      </w:r>
      <w:r>
        <w:t xml:space="preserve"> (New York: Doubleday, 1992), 579.</w:t>
      </w:r>
    </w:p>
  </w:footnote>
  <w:footnote w:id="21">
    <w:p w14:paraId="796B2278" w14:textId="77777777" w:rsidR="00A3766F" w:rsidRDefault="00A3766F" w:rsidP="00A3766F">
      <w:r>
        <w:rPr>
          <w:vertAlign w:val="superscript"/>
        </w:rPr>
        <w:footnoteRef/>
      </w:r>
      <w:r>
        <w:t xml:space="preserve"> Alan </w:t>
      </w:r>
      <w:proofErr w:type="spellStart"/>
      <w:r>
        <w:t>Carr</w:t>
      </w:r>
      <w:proofErr w:type="spellEnd"/>
      <w:r>
        <w:t xml:space="preserve">, </w:t>
      </w:r>
      <w:hyperlink r:id="rId21"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969.</w:t>
      </w:r>
    </w:p>
  </w:footnote>
  <w:footnote w:id="22">
    <w:p w14:paraId="562C57E5" w14:textId="77777777" w:rsidR="00E21219" w:rsidRDefault="00E21219" w:rsidP="00E21219">
      <w:r>
        <w:rPr>
          <w:vertAlign w:val="superscript"/>
        </w:rPr>
        <w:footnoteRef/>
      </w:r>
      <w:r>
        <w:t xml:space="preserve"> Alan </w:t>
      </w:r>
      <w:proofErr w:type="spellStart"/>
      <w:r>
        <w:t>Carr</w:t>
      </w:r>
      <w:proofErr w:type="spellEnd"/>
      <w:r>
        <w:t xml:space="preserve">, </w:t>
      </w:r>
      <w:hyperlink r:id="rId22"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970.</w:t>
      </w:r>
    </w:p>
  </w:footnote>
  <w:footnote w:id="23">
    <w:p w14:paraId="179F3B4A" w14:textId="77777777" w:rsidR="00801E6B" w:rsidRDefault="00801E6B" w:rsidP="00801E6B">
      <w:r>
        <w:rPr>
          <w:vertAlign w:val="superscript"/>
        </w:rPr>
        <w:footnoteRef/>
      </w:r>
      <w:r>
        <w:t xml:space="preserve"> R.E.O. White, </w:t>
      </w:r>
      <w:hyperlink r:id="rId23" w:history="1">
        <w:r>
          <w:rPr>
            <w:color w:val="0000FF"/>
            <w:u w:val="single"/>
          </w:rPr>
          <w:t>“Tithe, Tithing,”</w:t>
        </w:r>
      </w:hyperlink>
      <w:r>
        <w:t xml:space="preserve"> </w:t>
      </w:r>
      <w:r>
        <w:rPr>
          <w:i/>
        </w:rPr>
        <w:t>Baker Encyclopedia of the Bible</w:t>
      </w:r>
      <w:r>
        <w:t xml:space="preserve"> (Grand Rapids, MI: Baker Book House, 1988), 2072.</w:t>
      </w:r>
    </w:p>
  </w:footnote>
  <w:footnote w:id="24">
    <w:p w14:paraId="717EFE20" w14:textId="77777777" w:rsidR="00801E6B" w:rsidRDefault="00801E6B" w:rsidP="00801E6B">
      <w:r>
        <w:rPr>
          <w:vertAlign w:val="superscript"/>
        </w:rPr>
        <w:footnoteRef/>
      </w:r>
      <w:r>
        <w:t xml:space="preserve"> Alan </w:t>
      </w:r>
      <w:proofErr w:type="spellStart"/>
      <w:r>
        <w:t>Carr</w:t>
      </w:r>
      <w:proofErr w:type="spellEnd"/>
      <w:r>
        <w:t xml:space="preserve">, </w:t>
      </w:r>
      <w:hyperlink r:id="rId24"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970.</w:t>
      </w:r>
    </w:p>
  </w:footnote>
  <w:footnote w:id="25">
    <w:p w14:paraId="0B05D2F9" w14:textId="77777777" w:rsidR="00AA43EA" w:rsidRDefault="00AA43EA" w:rsidP="00AA43EA">
      <w:r>
        <w:rPr>
          <w:vertAlign w:val="superscript"/>
        </w:rPr>
        <w:footnoteRef/>
      </w:r>
      <w:r>
        <w:t xml:space="preserve"> J. Christian Wilson, </w:t>
      </w:r>
      <w:hyperlink r:id="rId25" w:history="1">
        <w:r>
          <w:rPr>
            <w:color w:val="0000FF"/>
            <w:u w:val="single"/>
          </w:rPr>
          <w:t>“Tithe,”</w:t>
        </w:r>
      </w:hyperlink>
      <w:r>
        <w:t xml:space="preserve"> ed. David Noel Freedman, </w:t>
      </w:r>
      <w:r>
        <w:rPr>
          <w:i/>
        </w:rPr>
        <w:t>The Anchor Yale Bible Dictionary</w:t>
      </w:r>
      <w:r>
        <w:t xml:space="preserve"> (New York: Doubleday, 1992), 579.</w:t>
      </w:r>
    </w:p>
  </w:footnote>
  <w:footnote w:id="26">
    <w:p w14:paraId="46F14980" w14:textId="77777777" w:rsidR="00AA43EA" w:rsidRDefault="00AA43EA" w:rsidP="00AA43EA">
      <w:r>
        <w:rPr>
          <w:vertAlign w:val="superscript"/>
        </w:rPr>
        <w:footnoteRef/>
      </w:r>
      <w:r>
        <w:t xml:space="preserve"> Alan </w:t>
      </w:r>
      <w:proofErr w:type="spellStart"/>
      <w:r>
        <w:t>Carr</w:t>
      </w:r>
      <w:proofErr w:type="spellEnd"/>
      <w:r>
        <w:t xml:space="preserve">, </w:t>
      </w:r>
      <w:hyperlink r:id="rId26"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971.</w:t>
      </w:r>
    </w:p>
  </w:footnote>
  <w:footnote w:id="27">
    <w:p w14:paraId="1CDFC34C" w14:textId="77777777" w:rsidR="00AA43EA" w:rsidRDefault="00AA43EA" w:rsidP="00AA43EA">
      <w:r>
        <w:rPr>
          <w:vertAlign w:val="superscript"/>
        </w:rPr>
        <w:footnoteRef/>
      </w:r>
      <w:r>
        <w:t xml:space="preserve"> Alan </w:t>
      </w:r>
      <w:proofErr w:type="spellStart"/>
      <w:r>
        <w:t>Carr</w:t>
      </w:r>
      <w:proofErr w:type="spellEnd"/>
      <w:r>
        <w:t xml:space="preserve">, </w:t>
      </w:r>
      <w:hyperlink r:id="rId27"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969.</w:t>
      </w:r>
    </w:p>
  </w:footnote>
  <w:footnote w:id="28">
    <w:p w14:paraId="5B68B3A7" w14:textId="49B88082" w:rsidR="002A2D73" w:rsidRDefault="002A2D73">
      <w:pPr>
        <w:pStyle w:val="FootnoteText"/>
      </w:pPr>
      <w:r>
        <w:rPr>
          <w:rStyle w:val="FootnoteReference"/>
        </w:rPr>
        <w:footnoteRef/>
      </w:r>
      <w:r>
        <w:t xml:space="preserve"> Taking from the following website:  </w:t>
      </w:r>
      <w:hyperlink r:id="rId28" w:history="1">
        <w:r>
          <w:rPr>
            <w:rStyle w:val="Hyperlink"/>
          </w:rPr>
          <w:t>Research About Giving in Canada | Sector Source</w:t>
        </w:r>
      </w:hyperlink>
    </w:p>
    <w:p w14:paraId="4626DF8E" w14:textId="77777777" w:rsidR="002A2D73" w:rsidRDefault="002A2D73">
      <w:pPr>
        <w:pStyle w:val="FootnoteText"/>
      </w:pPr>
    </w:p>
  </w:footnote>
  <w:footnote w:id="29">
    <w:p w14:paraId="2DD8E830" w14:textId="7318022D" w:rsidR="00C4392C" w:rsidRDefault="00C4392C">
      <w:pPr>
        <w:pStyle w:val="FootnoteText"/>
      </w:pPr>
      <w:r>
        <w:rPr>
          <w:rStyle w:val="FootnoteReference"/>
        </w:rPr>
        <w:footnoteRef/>
      </w:r>
      <w:r>
        <w:t xml:space="preserve"> Taken from the following website:  </w:t>
      </w:r>
      <w:hyperlink r:id="rId29" w:history="1">
        <w:r>
          <w:rPr>
            <w:rStyle w:val="Hyperlink"/>
          </w:rPr>
          <w:t>Summary of charitable donors (statcan.gc.ca)</w:t>
        </w:r>
      </w:hyperlink>
    </w:p>
    <w:p w14:paraId="7B187074" w14:textId="77777777" w:rsidR="00C4392C" w:rsidRDefault="00C4392C">
      <w:pPr>
        <w:pStyle w:val="FootnoteText"/>
      </w:pPr>
    </w:p>
  </w:footnote>
  <w:footnote w:id="30">
    <w:p w14:paraId="32D3749B" w14:textId="6DDB8982" w:rsidR="002F770C" w:rsidRDefault="002F770C">
      <w:pPr>
        <w:pStyle w:val="FootnoteText"/>
      </w:pPr>
      <w:r>
        <w:rPr>
          <w:rStyle w:val="FootnoteReference"/>
        </w:rPr>
        <w:footnoteRef/>
      </w:r>
      <w:r>
        <w:t xml:space="preserve"> Taken from the following website:  </w:t>
      </w:r>
      <w:hyperlink r:id="rId30" w:history="1">
        <w:r>
          <w:rPr>
            <w:rStyle w:val="Hyperlink"/>
          </w:rPr>
          <w:t>Here's how much Canadians are earning by province - Workopolis Blog</w:t>
        </w:r>
      </w:hyperlink>
    </w:p>
    <w:p w14:paraId="1A3721A3" w14:textId="77777777" w:rsidR="002F770C" w:rsidRDefault="002F770C">
      <w:pPr>
        <w:pStyle w:val="FootnoteText"/>
      </w:pPr>
    </w:p>
  </w:footnote>
  <w:footnote w:id="31">
    <w:p w14:paraId="0EB3DACF" w14:textId="77777777" w:rsidR="00D33F33" w:rsidRDefault="00D33F33" w:rsidP="00D33F33">
      <w:r>
        <w:rPr>
          <w:vertAlign w:val="superscript"/>
        </w:rPr>
        <w:footnoteRef/>
      </w:r>
      <w:r>
        <w:t xml:space="preserve"> Alan </w:t>
      </w:r>
      <w:proofErr w:type="spellStart"/>
      <w:r>
        <w:t>Carr</w:t>
      </w:r>
      <w:proofErr w:type="spellEnd"/>
      <w:r>
        <w:t xml:space="preserve">, </w:t>
      </w:r>
      <w:hyperlink r:id="rId31"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971.</w:t>
      </w:r>
    </w:p>
  </w:footnote>
  <w:footnote w:id="32">
    <w:p w14:paraId="2AC4AFF2" w14:textId="77777777" w:rsidR="00D33F33" w:rsidRDefault="00D33F33" w:rsidP="00D33F33">
      <w:r>
        <w:rPr>
          <w:vertAlign w:val="superscript"/>
        </w:rPr>
        <w:footnoteRef/>
      </w:r>
      <w:r>
        <w:t xml:space="preserve"> Tony Evans, </w:t>
      </w:r>
      <w:hyperlink r:id="rId32" w:history="1">
        <w:r>
          <w:rPr>
            <w:color w:val="0000FF"/>
            <w:u w:val="single"/>
          </w:rPr>
          <w:t>“‘The Motivation of Stewardship,’”</w:t>
        </w:r>
      </w:hyperlink>
      <w:r>
        <w:t xml:space="preserve"> in </w:t>
      </w:r>
      <w:r>
        <w:rPr>
          <w:i/>
        </w:rPr>
        <w:t>Tony Evans Sermon Archive</w:t>
      </w:r>
      <w:r>
        <w:t xml:space="preserve"> (Tony Evans, 2015), Mk 12:41–44.</w:t>
      </w:r>
    </w:p>
  </w:footnote>
  <w:footnote w:id="33">
    <w:p w14:paraId="4A3E7C8E" w14:textId="77777777" w:rsidR="00A86F69" w:rsidRDefault="00A86F69" w:rsidP="00A86F69">
      <w:r>
        <w:rPr>
          <w:vertAlign w:val="superscript"/>
        </w:rPr>
        <w:footnoteRef/>
      </w:r>
      <w:r>
        <w:t xml:space="preserve"> Tony Evans, </w:t>
      </w:r>
      <w:hyperlink r:id="rId33" w:history="1">
        <w:r>
          <w:rPr>
            <w:color w:val="0000FF"/>
            <w:u w:val="single"/>
          </w:rPr>
          <w:t>“‘The Motivation of Stewardship,’”</w:t>
        </w:r>
      </w:hyperlink>
      <w:r>
        <w:t xml:space="preserve"> in </w:t>
      </w:r>
      <w:r>
        <w:rPr>
          <w:i/>
        </w:rPr>
        <w:t>Tony Evans Sermon Archive</w:t>
      </w:r>
      <w:r>
        <w:t xml:space="preserve"> (Tony Evans, 2015), Mk 12:41–44.</w:t>
      </w:r>
    </w:p>
  </w:footnote>
  <w:footnote w:id="34">
    <w:p w14:paraId="23D09685" w14:textId="77777777" w:rsidR="00004FA3" w:rsidRDefault="00004FA3" w:rsidP="00004FA3">
      <w:r>
        <w:rPr>
          <w:vertAlign w:val="superscript"/>
        </w:rPr>
        <w:footnoteRef/>
      </w:r>
      <w:r>
        <w:t xml:space="preserve"> Tony Evans, </w:t>
      </w:r>
      <w:hyperlink r:id="rId34" w:history="1">
        <w:r>
          <w:rPr>
            <w:color w:val="0000FF"/>
            <w:u w:val="single"/>
          </w:rPr>
          <w:t>“‘The Motivation of Stewardship,’”</w:t>
        </w:r>
      </w:hyperlink>
      <w:r>
        <w:t xml:space="preserve"> in </w:t>
      </w:r>
      <w:r>
        <w:rPr>
          <w:i/>
        </w:rPr>
        <w:t>Tony Evans Sermon Archive</w:t>
      </w:r>
      <w:r>
        <w:t xml:space="preserve"> (Tony Evans, 2015), Mk 12:41–44.</w:t>
      </w:r>
    </w:p>
  </w:footnote>
  <w:footnote w:id="35">
    <w:p w14:paraId="2B85E7C0" w14:textId="77777777" w:rsidR="00004FA3" w:rsidRDefault="00004FA3" w:rsidP="00004FA3">
      <w:r>
        <w:rPr>
          <w:vertAlign w:val="superscript"/>
        </w:rPr>
        <w:footnoteRef/>
      </w:r>
      <w:r>
        <w:t xml:space="preserve"> R. Alan Cole, </w:t>
      </w:r>
      <w:hyperlink r:id="rId35" w:history="1">
        <w:r>
          <w:rPr>
            <w:i/>
            <w:color w:val="0000FF"/>
            <w:u w:val="single"/>
          </w:rPr>
          <w:t>Mark: An Introduction and Commentary</w:t>
        </w:r>
      </w:hyperlink>
      <w:r>
        <w:t>, vol. 2, Tyndale New Testament Commentaries (Downers Grove, IL: InterVarsity Press, 1989), 276–277.</w:t>
      </w:r>
    </w:p>
  </w:footnote>
  <w:footnote w:id="36">
    <w:p w14:paraId="460BD1FE" w14:textId="77777777" w:rsidR="00BA450F" w:rsidRDefault="00BA450F" w:rsidP="00BA450F">
      <w:r>
        <w:rPr>
          <w:vertAlign w:val="superscript"/>
        </w:rPr>
        <w:footnoteRef/>
      </w:r>
      <w:r>
        <w:t xml:space="preserve"> David E. Garland, </w:t>
      </w:r>
      <w:hyperlink r:id="rId36" w:history="1">
        <w:r>
          <w:rPr>
            <w:i/>
            <w:color w:val="0000FF"/>
            <w:u w:val="single"/>
          </w:rPr>
          <w:t>Mark</w:t>
        </w:r>
      </w:hyperlink>
      <w:r>
        <w:t>, The NIV Application Commentary (Grand Rapids, MI: Zondervan Publishing House, 1996), 483.</w:t>
      </w:r>
    </w:p>
  </w:footnote>
  <w:footnote w:id="37">
    <w:p w14:paraId="3A6F02C0" w14:textId="77777777" w:rsidR="00053218" w:rsidRDefault="00053218" w:rsidP="00053218">
      <w:r>
        <w:rPr>
          <w:vertAlign w:val="superscript"/>
        </w:rPr>
        <w:footnoteRef/>
      </w:r>
      <w:r>
        <w:t xml:space="preserve"> David E. Garland, </w:t>
      </w:r>
      <w:hyperlink r:id="rId37" w:history="1">
        <w:r>
          <w:rPr>
            <w:i/>
            <w:color w:val="0000FF"/>
            <w:u w:val="single"/>
          </w:rPr>
          <w:t>Mark</w:t>
        </w:r>
      </w:hyperlink>
      <w:r>
        <w:t>, The NIV Application Commentary (Grand Rapids, MI: Zondervan Publishing House, 1996), 483.</w:t>
      </w:r>
    </w:p>
  </w:footnote>
  <w:footnote w:id="38">
    <w:p w14:paraId="7761BFC4" w14:textId="77777777" w:rsidR="00AA431E" w:rsidRDefault="00AA431E" w:rsidP="00AA431E">
      <w:r>
        <w:rPr>
          <w:vertAlign w:val="superscript"/>
        </w:rPr>
        <w:footnoteRef/>
      </w:r>
      <w:r>
        <w:t xml:space="preserve"> R. Kent Hughes, </w:t>
      </w:r>
      <w:hyperlink r:id="rId38" w:history="1">
        <w:r>
          <w:rPr>
            <w:i/>
            <w:color w:val="0000FF"/>
            <w:u w:val="single"/>
          </w:rPr>
          <w:t>Mark: Jesus, Servant and Savior</w:t>
        </w:r>
      </w:hyperlink>
      <w:r>
        <w:t>, vol. 2, Preaching the Word (Westchester, IL: Crossway Books, 1989), 128–129.</w:t>
      </w:r>
    </w:p>
  </w:footnote>
  <w:footnote w:id="39">
    <w:p w14:paraId="05916CAE" w14:textId="77777777" w:rsidR="005A283D" w:rsidRDefault="005A283D" w:rsidP="005A283D">
      <w:r>
        <w:rPr>
          <w:vertAlign w:val="superscript"/>
        </w:rPr>
        <w:footnoteRef/>
      </w:r>
      <w:r>
        <w:t xml:space="preserve"> James R. Edwards, </w:t>
      </w:r>
      <w:hyperlink r:id="rId39" w:history="1">
        <w:r>
          <w:rPr>
            <w:i/>
            <w:color w:val="0000FF"/>
            <w:u w:val="single"/>
          </w:rPr>
          <w:t>The Gospel according to Mark</w:t>
        </w:r>
      </w:hyperlink>
      <w:r>
        <w:t>, The Pillar New Testament Commentary (Grand Rapids, MI; Leicester, England: Eerdmans; Apollos, 2002), 382.</w:t>
      </w:r>
    </w:p>
  </w:footnote>
  <w:footnote w:id="40">
    <w:p w14:paraId="7085CC60" w14:textId="77777777" w:rsidR="00AB5E66" w:rsidRDefault="00AB5E66" w:rsidP="00AB5E66">
      <w:r>
        <w:rPr>
          <w:vertAlign w:val="superscript"/>
        </w:rPr>
        <w:footnoteRef/>
      </w:r>
      <w:r>
        <w:t xml:space="preserve"> Tony Evans, </w:t>
      </w:r>
      <w:hyperlink r:id="rId40" w:history="1">
        <w:r>
          <w:rPr>
            <w:color w:val="0000FF"/>
            <w:u w:val="single"/>
          </w:rPr>
          <w:t>“‘The Motivation of Stewardship,’”</w:t>
        </w:r>
      </w:hyperlink>
      <w:r>
        <w:t xml:space="preserve"> in </w:t>
      </w:r>
      <w:r>
        <w:rPr>
          <w:i/>
        </w:rPr>
        <w:t>Tony Evans Sermon Archive</w:t>
      </w:r>
      <w:r>
        <w:t xml:space="preserve"> (Tony Evans, 2015), Mk 12:41–44.</w:t>
      </w:r>
    </w:p>
  </w:footnote>
  <w:footnote w:id="41">
    <w:p w14:paraId="3B3745B1" w14:textId="77777777" w:rsidR="00AB5E66" w:rsidRDefault="00AB5E66" w:rsidP="00AB5E66">
      <w:r>
        <w:rPr>
          <w:vertAlign w:val="superscript"/>
        </w:rPr>
        <w:footnoteRef/>
      </w:r>
      <w:r>
        <w:t xml:space="preserve"> Tony Evans, </w:t>
      </w:r>
      <w:hyperlink r:id="rId41" w:history="1">
        <w:r>
          <w:rPr>
            <w:color w:val="0000FF"/>
            <w:u w:val="single"/>
          </w:rPr>
          <w:t>“‘The Motivation of Stewardship,’”</w:t>
        </w:r>
      </w:hyperlink>
      <w:r>
        <w:t xml:space="preserve"> in </w:t>
      </w:r>
      <w:r>
        <w:rPr>
          <w:i/>
        </w:rPr>
        <w:t>Tony Evans Sermon Archive</w:t>
      </w:r>
      <w:r>
        <w:t xml:space="preserve"> (Tony Evans, 2015), Mk 12:41–44.</w:t>
      </w:r>
    </w:p>
  </w:footnote>
  <w:footnote w:id="42">
    <w:p w14:paraId="7E995FFA" w14:textId="77777777" w:rsidR="00855DC2" w:rsidRDefault="00855DC2" w:rsidP="00855DC2">
      <w:r>
        <w:rPr>
          <w:vertAlign w:val="superscript"/>
        </w:rPr>
        <w:footnoteRef/>
      </w:r>
      <w:r>
        <w:t xml:space="preserve"> Alan </w:t>
      </w:r>
      <w:proofErr w:type="spellStart"/>
      <w:r>
        <w:t>Carr</w:t>
      </w:r>
      <w:proofErr w:type="spellEnd"/>
      <w:r>
        <w:t xml:space="preserve">, </w:t>
      </w:r>
      <w:hyperlink r:id="rId42" w:history="1">
        <w:r>
          <w:rPr>
            <w:color w:val="0000FF"/>
            <w:u w:val="single"/>
          </w:rPr>
          <w:t>“God’s Word about Your Money (Mark 12:41–44),”</w:t>
        </w:r>
      </w:hyperlink>
      <w:r>
        <w:t xml:space="preserve"> in </w:t>
      </w:r>
      <w:r>
        <w:rPr>
          <w:i/>
        </w:rPr>
        <w:t>The Sermon Notebook: New Testament</w:t>
      </w:r>
      <w:r>
        <w:t xml:space="preserve"> (Lenoir, NC: Alan </w:t>
      </w:r>
      <w:proofErr w:type="spellStart"/>
      <w:r>
        <w:t>Carr</w:t>
      </w:r>
      <w:proofErr w:type="spellEnd"/>
      <w:r>
        <w:t>, 2015), 971.</w:t>
      </w:r>
    </w:p>
  </w:footnote>
  <w:footnote w:id="43">
    <w:p w14:paraId="1B3893A8" w14:textId="77777777" w:rsidR="00A91325" w:rsidRDefault="00A91325" w:rsidP="00A91325">
      <w:r>
        <w:rPr>
          <w:vertAlign w:val="superscript"/>
        </w:rPr>
        <w:footnoteRef/>
      </w:r>
      <w:r>
        <w:t xml:space="preserve"> David E. Garland, </w:t>
      </w:r>
      <w:hyperlink r:id="rId43" w:history="1">
        <w:r>
          <w:rPr>
            <w:i/>
            <w:color w:val="0000FF"/>
            <w:u w:val="single"/>
          </w:rPr>
          <w:t>Mark</w:t>
        </w:r>
      </w:hyperlink>
      <w:r>
        <w:t>, The NIV Application Commentary (Grand Rapids, MI: Zondervan Publishing House, 1996), 483–484.</w:t>
      </w:r>
    </w:p>
  </w:footnote>
  <w:footnote w:id="44">
    <w:p w14:paraId="22BA3C83" w14:textId="77777777" w:rsidR="00EB7B5E" w:rsidRDefault="00EB7B5E" w:rsidP="00EB7B5E">
      <w:r>
        <w:rPr>
          <w:vertAlign w:val="superscript"/>
        </w:rPr>
        <w:footnoteRef/>
      </w:r>
      <w:r>
        <w:t xml:space="preserve"> David E. Garland, </w:t>
      </w:r>
      <w:hyperlink r:id="rId44" w:history="1">
        <w:r>
          <w:rPr>
            <w:i/>
            <w:color w:val="0000FF"/>
            <w:u w:val="single"/>
          </w:rPr>
          <w:t>Mark</w:t>
        </w:r>
      </w:hyperlink>
      <w:r>
        <w:t>, The NIV Application Commentary (Grand Rapids, MI: Zondervan Publishing House, 1996), 484.</w:t>
      </w:r>
    </w:p>
  </w:footnote>
  <w:footnote w:id="45">
    <w:p w14:paraId="60AA67E9" w14:textId="77777777" w:rsidR="009D00AD" w:rsidRDefault="009D00AD" w:rsidP="009D00AD">
      <w:r>
        <w:rPr>
          <w:vertAlign w:val="superscript"/>
        </w:rPr>
        <w:footnoteRef/>
      </w:r>
      <w:r>
        <w:t xml:space="preserve"> Tony Evans, </w:t>
      </w:r>
      <w:hyperlink r:id="rId45" w:history="1">
        <w:r>
          <w:rPr>
            <w:color w:val="0000FF"/>
            <w:u w:val="single"/>
          </w:rPr>
          <w:t>“‘The Motivation of Stewardship,’”</w:t>
        </w:r>
      </w:hyperlink>
      <w:r>
        <w:t xml:space="preserve"> in </w:t>
      </w:r>
      <w:r>
        <w:rPr>
          <w:i/>
        </w:rPr>
        <w:t>Tony Evans Sermon Archive</w:t>
      </w:r>
      <w:r>
        <w:t xml:space="preserve"> (Tony Evans, 2015), Mk 12:41–44.</w:t>
      </w:r>
    </w:p>
  </w:footnote>
  <w:footnote w:id="46">
    <w:p w14:paraId="68A66AD5" w14:textId="77777777" w:rsidR="008639FA" w:rsidRDefault="008639FA" w:rsidP="008639FA">
      <w:r>
        <w:rPr>
          <w:vertAlign w:val="superscript"/>
        </w:rPr>
        <w:footnoteRef/>
      </w:r>
      <w:r>
        <w:t xml:space="preserve"> James R. Edwards, </w:t>
      </w:r>
      <w:hyperlink r:id="rId46" w:history="1">
        <w:r>
          <w:rPr>
            <w:i/>
            <w:color w:val="0000FF"/>
            <w:u w:val="single"/>
          </w:rPr>
          <w:t>The Gospel according to Mark</w:t>
        </w:r>
      </w:hyperlink>
      <w:r>
        <w:t>, The Pillar New Testament Commentary (Grand Rapids, MI; Leicester, England: Eerdmans; Apollos, 2002), 382.</w:t>
      </w:r>
    </w:p>
  </w:footnote>
  <w:footnote w:id="47">
    <w:p w14:paraId="662936B9" w14:textId="77777777" w:rsidR="002076C4" w:rsidRDefault="002076C4" w:rsidP="002076C4">
      <w:r>
        <w:rPr>
          <w:vertAlign w:val="superscript"/>
        </w:rPr>
        <w:footnoteRef/>
      </w:r>
      <w:r>
        <w:t xml:space="preserve"> R. Kent Hughes, </w:t>
      </w:r>
      <w:hyperlink r:id="rId47" w:history="1">
        <w:r>
          <w:rPr>
            <w:i/>
            <w:color w:val="0000FF"/>
            <w:u w:val="single"/>
          </w:rPr>
          <w:t>Mark: Jesus, Servant and Savior</w:t>
        </w:r>
      </w:hyperlink>
      <w:r>
        <w:t>, vol. 2, Preaching the Word (Westchester, IL: Crossway Books, 1989), 130.</w:t>
      </w:r>
    </w:p>
  </w:footnote>
  <w:footnote w:id="48">
    <w:p w14:paraId="50FE9824" w14:textId="77777777" w:rsidR="002076C4" w:rsidRDefault="002076C4" w:rsidP="002076C4">
      <w:r>
        <w:rPr>
          <w:vertAlign w:val="superscript"/>
        </w:rPr>
        <w:footnoteRef/>
      </w:r>
      <w:r>
        <w:t xml:space="preserve"> James R. Edwards, </w:t>
      </w:r>
      <w:hyperlink r:id="rId48" w:history="1">
        <w:r>
          <w:rPr>
            <w:i/>
            <w:color w:val="0000FF"/>
            <w:u w:val="single"/>
          </w:rPr>
          <w:t>The Gospel according to Mark</w:t>
        </w:r>
      </w:hyperlink>
      <w:r>
        <w:t>, The Pillar New Testament Commentary (Grand Rapids, MI; Leicester, England: Eerdmans; Apollos, 2002), 381.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7393"/>
    <w:multiLevelType w:val="hybridMultilevel"/>
    <w:tmpl w:val="5E3EE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B36AAA"/>
    <w:multiLevelType w:val="hybridMultilevel"/>
    <w:tmpl w:val="AC90C6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AE33F38"/>
    <w:multiLevelType w:val="hybridMultilevel"/>
    <w:tmpl w:val="0540C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6832459"/>
    <w:multiLevelType w:val="hybridMultilevel"/>
    <w:tmpl w:val="3E743E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9CF37EC"/>
    <w:multiLevelType w:val="hybridMultilevel"/>
    <w:tmpl w:val="273A64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26473F"/>
    <w:multiLevelType w:val="hybridMultilevel"/>
    <w:tmpl w:val="1116B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C23152F"/>
    <w:multiLevelType w:val="hybridMultilevel"/>
    <w:tmpl w:val="E57C76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11F69D2"/>
    <w:multiLevelType w:val="hybridMultilevel"/>
    <w:tmpl w:val="EE5E2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6"/>
  </w:num>
  <w:num w:numId="4">
    <w:abstractNumId w:val="1"/>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FEB"/>
    <w:rsid w:val="00004FA3"/>
    <w:rsid w:val="00005ED7"/>
    <w:rsid w:val="00053218"/>
    <w:rsid w:val="000653EA"/>
    <w:rsid w:val="0007028E"/>
    <w:rsid w:val="000B3192"/>
    <w:rsid w:val="000B32ED"/>
    <w:rsid w:val="000B5DFD"/>
    <w:rsid w:val="00181B27"/>
    <w:rsid w:val="00183136"/>
    <w:rsid w:val="001D6FCD"/>
    <w:rsid w:val="002076C4"/>
    <w:rsid w:val="002A090C"/>
    <w:rsid w:val="002A2BE6"/>
    <w:rsid w:val="002A2D73"/>
    <w:rsid w:val="002E539C"/>
    <w:rsid w:val="002F770C"/>
    <w:rsid w:val="00340315"/>
    <w:rsid w:val="00360134"/>
    <w:rsid w:val="0039267E"/>
    <w:rsid w:val="00427573"/>
    <w:rsid w:val="00463E5D"/>
    <w:rsid w:val="004654C8"/>
    <w:rsid w:val="004D0C07"/>
    <w:rsid w:val="004E42A4"/>
    <w:rsid w:val="004E4316"/>
    <w:rsid w:val="00500D00"/>
    <w:rsid w:val="005148D6"/>
    <w:rsid w:val="00557FEB"/>
    <w:rsid w:val="00570313"/>
    <w:rsid w:val="005A283D"/>
    <w:rsid w:val="005D715D"/>
    <w:rsid w:val="00611BE0"/>
    <w:rsid w:val="00630259"/>
    <w:rsid w:val="006B074C"/>
    <w:rsid w:val="00703E18"/>
    <w:rsid w:val="00706B31"/>
    <w:rsid w:val="00754C15"/>
    <w:rsid w:val="00763F0F"/>
    <w:rsid w:val="007912F6"/>
    <w:rsid w:val="00801E6B"/>
    <w:rsid w:val="00836466"/>
    <w:rsid w:val="00841675"/>
    <w:rsid w:val="00855DC2"/>
    <w:rsid w:val="008639FA"/>
    <w:rsid w:val="008B7002"/>
    <w:rsid w:val="008B7A0F"/>
    <w:rsid w:val="008F6DDC"/>
    <w:rsid w:val="0091544D"/>
    <w:rsid w:val="00954347"/>
    <w:rsid w:val="00975EBF"/>
    <w:rsid w:val="009906A2"/>
    <w:rsid w:val="009C6DEA"/>
    <w:rsid w:val="009D00AD"/>
    <w:rsid w:val="00A3766F"/>
    <w:rsid w:val="00A60F37"/>
    <w:rsid w:val="00A86F69"/>
    <w:rsid w:val="00A91325"/>
    <w:rsid w:val="00AA431E"/>
    <w:rsid w:val="00AA43EA"/>
    <w:rsid w:val="00AB37E6"/>
    <w:rsid w:val="00AB5E66"/>
    <w:rsid w:val="00AB7942"/>
    <w:rsid w:val="00AC38DB"/>
    <w:rsid w:val="00B14BE3"/>
    <w:rsid w:val="00B433B6"/>
    <w:rsid w:val="00B50511"/>
    <w:rsid w:val="00B519E1"/>
    <w:rsid w:val="00B6262C"/>
    <w:rsid w:val="00B644FC"/>
    <w:rsid w:val="00B84D92"/>
    <w:rsid w:val="00BA450F"/>
    <w:rsid w:val="00C17058"/>
    <w:rsid w:val="00C2171F"/>
    <w:rsid w:val="00C437D7"/>
    <w:rsid w:val="00C4392C"/>
    <w:rsid w:val="00CE1721"/>
    <w:rsid w:val="00D140A2"/>
    <w:rsid w:val="00D22919"/>
    <w:rsid w:val="00D33F33"/>
    <w:rsid w:val="00D358A4"/>
    <w:rsid w:val="00D65C0A"/>
    <w:rsid w:val="00DA659E"/>
    <w:rsid w:val="00DD0274"/>
    <w:rsid w:val="00E2116E"/>
    <w:rsid w:val="00E21219"/>
    <w:rsid w:val="00E3234E"/>
    <w:rsid w:val="00E863FC"/>
    <w:rsid w:val="00E942CC"/>
    <w:rsid w:val="00EA2AD5"/>
    <w:rsid w:val="00EB4D41"/>
    <w:rsid w:val="00EB7B5E"/>
    <w:rsid w:val="00F07396"/>
    <w:rsid w:val="00F215CF"/>
    <w:rsid w:val="00F25DF2"/>
    <w:rsid w:val="00F61A10"/>
    <w:rsid w:val="00F917EE"/>
    <w:rsid w:val="00FA466D"/>
    <w:rsid w:val="00FC32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F736"/>
  <w15:chartTrackingRefBased/>
  <w15:docId w15:val="{903DA10D-68F3-4833-8BF5-AFB07F47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FEB"/>
    <w:rPr>
      <w:color w:val="0563C1" w:themeColor="hyperlink"/>
      <w:u w:val="single"/>
    </w:rPr>
  </w:style>
  <w:style w:type="paragraph" w:styleId="ListParagraph">
    <w:name w:val="List Paragraph"/>
    <w:basedOn w:val="Normal"/>
    <w:uiPriority w:val="34"/>
    <w:qFormat/>
    <w:rsid w:val="00557FEB"/>
    <w:pPr>
      <w:ind w:left="720"/>
      <w:contextualSpacing/>
    </w:pPr>
  </w:style>
  <w:style w:type="paragraph" w:styleId="FootnoteText">
    <w:name w:val="footnote text"/>
    <w:basedOn w:val="Normal"/>
    <w:link w:val="FootnoteTextChar"/>
    <w:uiPriority w:val="99"/>
    <w:semiHidden/>
    <w:unhideWhenUsed/>
    <w:rsid w:val="002A2D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D73"/>
    <w:rPr>
      <w:sz w:val="20"/>
      <w:szCs w:val="20"/>
    </w:rPr>
  </w:style>
  <w:style w:type="character" w:styleId="FootnoteReference">
    <w:name w:val="footnote reference"/>
    <w:basedOn w:val="DefaultParagraphFont"/>
    <w:uiPriority w:val="99"/>
    <w:semiHidden/>
    <w:unhideWhenUsed/>
    <w:rsid w:val="002A2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tnyvnssrmnrchv?ref=Bible.Mk12.41-44&amp;off=5700&amp;ctx=+she+was+a+%E2%80%9Cwidow.%E2%80%9D+~She+came+in+and+put+" TargetMode="External"/><Relationship Id="rId18" Type="http://schemas.openxmlformats.org/officeDocument/2006/relationships/hyperlink" Target="https://ref.ly/logosres/anch?ref=VolumePage.V+6%2c+p+579&amp;off=40&amp;ctx=uthor+of+Psalm+110.+~The+next+reference+t" TargetMode="External"/><Relationship Id="rId26" Type="http://schemas.openxmlformats.org/officeDocument/2006/relationships/hyperlink" Target="https://ref.ly/logosres/sermonnotebooknt?ref=Bible.Mk12.41-44&amp;off=9890&amp;ctx=uld+Give+Thankfully%E2%80%94~That+is%2c+we+ought+to" TargetMode="External"/><Relationship Id="rId39" Type="http://schemas.openxmlformats.org/officeDocument/2006/relationships/hyperlink" Target="https://ref.ly/logosres/pntcmark?ref=Bible.Mk12.41-44&amp;off=5203&amp;ctx=rk%E2%80%99s+arch+of+faith.+~The+initial+call+of+" TargetMode="External"/><Relationship Id="rId21" Type="http://schemas.openxmlformats.org/officeDocument/2006/relationships/hyperlink" Target="https://ref.ly/logosres/sermonnotebooknt?ref=Bible.Mk12.41-44&amp;off=4001&amp;ctx=what+is+called+the+%E2%80%9C~tithe.%E2%80%9D+This+is+a+wo" TargetMode="External"/><Relationship Id="rId34" Type="http://schemas.openxmlformats.org/officeDocument/2006/relationships/hyperlink" Target="https://ref.ly/logosres/tnyvnssrmnrchv?ref=Bible.Mk12.41-44&amp;off=16060&amp;ctx=s+to+a+final+point.%0a~Now+watch+this.+Jesu" TargetMode="External"/><Relationship Id="rId42" Type="http://schemas.openxmlformats.org/officeDocument/2006/relationships/hyperlink" Target="https://ref.ly/logosres/sermonnotebooknt?ref=Bible.Mk12.41-44&amp;off=10582&amp;ctx=work+or+His+people.+~In+truth%2c+we+can+exp" TargetMode="External"/><Relationship Id="rId47" Type="http://schemas.openxmlformats.org/officeDocument/2006/relationships/hyperlink" Target="https://ref.ly/logosres/prwdmark?ref=Bible.Mk12.41-44&amp;off=3140&amp;ctx=really+is+watching.+~As+Hannah+of+old+sai" TargetMode="External"/><Relationship Id="rId7" Type="http://schemas.openxmlformats.org/officeDocument/2006/relationships/hyperlink" Target="https://ref.ly/logosres/bkbc61mt?ref=Bible.Mk12.41&amp;off=417&amp;ctx=+(m.+Sheqalim+6%3a5).+~Some+of+these+recept" TargetMode="External"/><Relationship Id="rId2" Type="http://schemas.openxmlformats.org/officeDocument/2006/relationships/hyperlink" Target="https://ref.ly/logosres/tnyvnssrmnrchv?ref=Bible.Mk12.41-44&amp;off=1559&amp;ctx=wrong+in+the+heart.+~When+God+has+to+sque" TargetMode="External"/><Relationship Id="rId16" Type="http://schemas.openxmlformats.org/officeDocument/2006/relationships/hyperlink" Target="https://ref.ly/logosres/sermonnotebooknt?ref=Bible.Mk12.41-44&amp;off=6249&amp;ctx=y+Jesus%2c+Matt.+6%3a2.+~When+the+little+wido" TargetMode="External"/><Relationship Id="rId29" Type="http://schemas.openxmlformats.org/officeDocument/2006/relationships/hyperlink" Target="https://www150.statcan.gc.ca/t1/tbl1/en/tv.action?pid=1110013001" TargetMode="External"/><Relationship Id="rId1" Type="http://schemas.openxmlformats.org/officeDocument/2006/relationships/hyperlink" Target="https://ref.ly/logosres/tnyvnssrmnrchv?ref=Bible.Mk12.41-44&amp;off=105&amp;ctx=vans%2c+Senior+Pastor%0a~A+story+is+told+of+a" TargetMode="External"/><Relationship Id="rId6" Type="http://schemas.openxmlformats.org/officeDocument/2006/relationships/hyperlink" Target="https://ref.ly/logosres/tnyvnssrmnrchv?ref=Bible.Mk12.41-44&amp;off=3832&amp;ctx=rved+how+they+gave.+~So+He%E2%80%99s+not+just+loo" TargetMode="External"/><Relationship Id="rId11" Type="http://schemas.openxmlformats.org/officeDocument/2006/relationships/hyperlink" Target="https://ref.ly/logosres/bkbc61mt?ref=Bible.Mk12.41&amp;off=838&amp;ctx=ring+to+a+%E2%80%9Ccopper.%E2%80%9D%0a~many+rich+people+wer" TargetMode="External"/><Relationship Id="rId24" Type="http://schemas.openxmlformats.org/officeDocument/2006/relationships/hyperlink" Target="https://ref.ly/logosres/sermonnotebooknt?ref=Bible.Mk12.41-44&amp;off=8296&amp;ctx=To+Give+Perpetually%E2%80%94~According+to+1+Cor.+" TargetMode="External"/><Relationship Id="rId32" Type="http://schemas.openxmlformats.org/officeDocument/2006/relationships/hyperlink" Target="https://ref.ly/logosres/tnyvnssrmnrchv?ref=Bible.Mk12.41-44&amp;off=22016&amp;ctx=hrow+myself+on+God.%0a~Yes%2c+I+know+saints+m" TargetMode="External"/><Relationship Id="rId37" Type="http://schemas.openxmlformats.org/officeDocument/2006/relationships/hyperlink" Target="https://ref.ly/logosres/nivac62mk?ref=Bible.Mk12.28-44&amp;off=19879&amp;ctx=all+sway+to+Mammon.+~One+cannot+seek+powe" TargetMode="External"/><Relationship Id="rId40" Type="http://schemas.openxmlformats.org/officeDocument/2006/relationships/hyperlink" Target="https://ref.ly/logosres/tnyvnssrmnrchv?ref=Bible.Mk12.41-44&amp;off=24183&amp;ctx=ijah+her+last+meal.+~She+said+now+me+and+" TargetMode="External"/><Relationship Id="rId45" Type="http://schemas.openxmlformats.org/officeDocument/2006/relationships/hyperlink" Target="https://ref.ly/logosres/tnyvnssrmnrchv?ref=Bible.Mk12.41-44&amp;off=25734&amp;ctx=+I+forgot%2c+did+you%3f+~Let+me+ask+you+a+que" TargetMode="External"/><Relationship Id="rId5" Type="http://schemas.openxmlformats.org/officeDocument/2006/relationships/hyperlink" Target="https://ref.ly/logosres/pntcmark?ref=Bible.Mk12.41-44&amp;off=1056" TargetMode="External"/><Relationship Id="rId15" Type="http://schemas.openxmlformats.org/officeDocument/2006/relationships/hyperlink" Target="https://ref.ly/logosres/bkbc61mt?ref=Bible.Mk12.42&amp;off=732&amp;ctx=s+probably+correct.+~It+took+more+than+10" TargetMode="External"/><Relationship Id="rId23" Type="http://schemas.openxmlformats.org/officeDocument/2006/relationships/hyperlink" Target="https://ref.ly/logosres/bkrencbib?ref=Page.p+2072&amp;off=421&amp;ctx=0%3a10%3b+cf.+Gal+6%3a6).+~Yet+nowhere+in+the+N" TargetMode="External"/><Relationship Id="rId28" Type="http://schemas.openxmlformats.org/officeDocument/2006/relationships/hyperlink" Target="http://sectorsource.ca/research-and-impact/giving-research" TargetMode="External"/><Relationship Id="rId36" Type="http://schemas.openxmlformats.org/officeDocument/2006/relationships/hyperlink" Target="https://ref.ly/logosres/nivac62mk?ref=Bible.Mk12.28-44&amp;off=20172&amp;ctx=ious+schizophrenia.+~Those+who+try+to+str" TargetMode="External"/><Relationship Id="rId10" Type="http://schemas.openxmlformats.org/officeDocument/2006/relationships/hyperlink" Target="https://ref.ly/logosres/nivac62mk?ref=Bible.Mk12.41-44&amp;off=882&amp;ctx=%3a6%3b+t.+Seqal.+3%3a8).%0a~Jesus+disregards+the" TargetMode="External"/><Relationship Id="rId19" Type="http://schemas.openxmlformats.org/officeDocument/2006/relationships/hyperlink" Target="https://ref.ly/logosres/eastons?ref=Page.p+671&amp;off=1100&amp;ctx=r+substance+to+God.%0a~Every+Jew+was+requir" TargetMode="External"/><Relationship Id="rId31" Type="http://schemas.openxmlformats.org/officeDocument/2006/relationships/hyperlink" Target="https://ref.ly/logosres/sermonnotebooknt?ref=Bible.Mk12.41-44&amp;off=11585&amp;ctx=e+gave+all+she+had.+~That+got+the+Lord%E2%80%99s+" TargetMode="External"/><Relationship Id="rId44" Type="http://schemas.openxmlformats.org/officeDocument/2006/relationships/hyperlink" Target="https://ref.ly/logosres/nivac62mk?ref=Bible.Mk12.28-44&amp;off=21726&amp;ctx=mined+their+hearts.+~They+were+in+love+wi" TargetMode="External"/><Relationship Id="rId4" Type="http://schemas.openxmlformats.org/officeDocument/2006/relationships/hyperlink" Target="https://ref.ly/logosres/pntcmark?ref=Bible.Mk12.41-44&amp;off=1056" TargetMode="External"/><Relationship Id="rId9" Type="http://schemas.openxmlformats.org/officeDocument/2006/relationships/hyperlink" Target="https://ref.ly/logosres/nicnt62mk?ref=Bible.Mk12.41-42&amp;off=661&amp;ctx=+a+single+occasion.%0a~Jesus+was+seated+upo" TargetMode="External"/><Relationship Id="rId14" Type="http://schemas.openxmlformats.org/officeDocument/2006/relationships/hyperlink" Target="https://ref.ly/logosres/nicnt62mk?ref=Bible.Mk12.41-42&amp;off=1255&amp;ctx=of+Roman+coinage.85+~The+fact+that+the+wo" TargetMode="External"/><Relationship Id="rId22" Type="http://schemas.openxmlformats.org/officeDocument/2006/relationships/hyperlink" Target="https://ref.ly/logosres/sermonnotebooknt?ref=Bible.Mk12.41-44&amp;off=6914&amp;ctx=he+same+percentage.+~God%E2%80%99s+ideal+starting" TargetMode="External"/><Relationship Id="rId27" Type="http://schemas.openxmlformats.org/officeDocument/2006/relationships/hyperlink" Target="https://ref.ly/logosres/sermonnotebooknt?ref=Bible.Mk12.41-44&amp;off=5123&amp;ctx=im+To+Our+Resources%E2%80%94~Too+often%2c+we+get+hu" TargetMode="External"/><Relationship Id="rId30" Type="http://schemas.openxmlformats.org/officeDocument/2006/relationships/hyperlink" Target="https://careers.workopolis.com/advice/how-much-canadians-are-earning-by-province/" TargetMode="External"/><Relationship Id="rId35" Type="http://schemas.openxmlformats.org/officeDocument/2006/relationships/hyperlink" Target="https://ref.ly/logosres/tntc62mkus?ref=Bible.Mk12.41-44&amp;off=674&amp;ctx=+a+total+sacrifice.+~It+is+well+to+rememb" TargetMode="External"/><Relationship Id="rId43" Type="http://schemas.openxmlformats.org/officeDocument/2006/relationships/hyperlink" Target="https://ref.ly/logosres/nivac62mk?ref=Bible.Mk12.28-44&amp;off=20700&amp;ctx=+plans+are+hatched.+~It+is+the+center+of+" TargetMode="External"/><Relationship Id="rId48" Type="http://schemas.openxmlformats.org/officeDocument/2006/relationships/hyperlink" Target="https://ref.ly/logosres/pntcmark?ref=Bible.Mk12.41-44&amp;off=3493&amp;ctx=+in+circulation.70%EF%BB%BF+~In+purely+financial+" TargetMode="External"/><Relationship Id="rId8" Type="http://schemas.openxmlformats.org/officeDocument/2006/relationships/hyperlink" Target="https://ref.ly/logosres/prwdmark?ref=Bible.Mk12.41-44&amp;off=2074&amp;ctx=l-offerings.%EF%BB%BF%E2%80%99%EF%BB%BF%E2%80%9D%EF%BB%BF4%EF%BB%BF+~Because+of+the+Passo" TargetMode="External"/><Relationship Id="rId3" Type="http://schemas.openxmlformats.org/officeDocument/2006/relationships/hyperlink" Target="https://ref.ly/logosres/ebc08?ref=Bible.Mk12.41-42&amp;off=486&amp;ctx=neham%2c+pp.+334%E2%80%9335).+~The+setting+is+the+c" TargetMode="External"/><Relationship Id="rId12" Type="http://schemas.openxmlformats.org/officeDocument/2006/relationships/hyperlink" Target="https://ref.ly/logosres/tnyvnssrmnrchv?ref=Bible.Mk12.41-44&amp;off=6348&amp;ctx=a+penny.+It+was+one+~sixty-fourth+of+a+de" TargetMode="External"/><Relationship Id="rId17" Type="http://schemas.openxmlformats.org/officeDocument/2006/relationships/hyperlink" Target="https://ref.ly/logosres/sermonnotebooknt?ref=Bible.Mk12.41-44&amp;off=7175&amp;ctx=is+blessings!%0a(Ill.+~Tithing+did+not+orig" TargetMode="External"/><Relationship Id="rId25" Type="http://schemas.openxmlformats.org/officeDocument/2006/relationships/hyperlink" Target="https://ref.ly/logosres/anch?ref=VolumePage.V+6%2c+p+579&amp;off=5946&amp;ctx=3%3a23+(%3d+Luke+11%3a42)+~Jesus+rebukes+the+Ph" TargetMode="External"/><Relationship Id="rId33" Type="http://schemas.openxmlformats.org/officeDocument/2006/relationships/hyperlink" Target="https://ref.ly/logosres/tnyvnssrmnrchv?ref=Bible.Mk12.41-44&amp;off=10557&amp;ctx=me+your+excuse+was%3f+~This+woman+had+every" TargetMode="External"/><Relationship Id="rId38" Type="http://schemas.openxmlformats.org/officeDocument/2006/relationships/hyperlink" Target="https://ref.ly/logosres/prwdmark?ref=Bible.Mk12.41-44&amp;off=822&amp;ctx=rts+of+the+bidders.+~Jesus+said%2c+%E2%80%9C%EF%BB%BFFor+wh" TargetMode="External"/><Relationship Id="rId46" Type="http://schemas.openxmlformats.org/officeDocument/2006/relationships/hyperlink" Target="https://ref.ly/logosres/pntcmark?ref=Bible.Mk12.41-44&amp;off=5740&amp;ctx=el+of+discipleship.+~No+gift%2c+whether+of+" TargetMode="External"/><Relationship Id="rId20" Type="http://schemas.openxmlformats.org/officeDocument/2006/relationships/hyperlink" Target="https://ref.ly/logosres/anch?ref=VolumePage.V+6%2c+p+579&amp;off=896&amp;ctx=ations+for+tithing.+~The+people+are+instr" TargetMode="External"/><Relationship Id="rId41" Type="http://schemas.openxmlformats.org/officeDocument/2006/relationships/hyperlink" Target="https://ref.ly/logosres/tnyvnssrmnrchv?ref=Bible.Mk12.41-44&amp;off=24433&amp;ctx=+it+and+here+it+is.+~And+the+Bible+says+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9A5AB-7140-48CE-88DB-E4F484992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1928</Words>
  <Characters>10991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13</cp:revision>
  <dcterms:created xsi:type="dcterms:W3CDTF">2021-09-10T20:56:00Z</dcterms:created>
  <dcterms:modified xsi:type="dcterms:W3CDTF">2021-09-10T23:25:00Z</dcterms:modified>
</cp:coreProperties>
</file>