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F752BF" w14:textId="211B3CCC" w:rsidR="00587621" w:rsidRPr="00587621" w:rsidRDefault="000C7709" w:rsidP="00587621">
      <w:pPr>
        <w:autoSpaceDE w:val="0"/>
        <w:autoSpaceDN w:val="0"/>
        <w:adjustRightInd w:val="0"/>
        <w:spacing w:after="0" w:line="240" w:lineRule="auto"/>
        <w:jc w:val="center"/>
        <w:rPr>
          <w:rFonts w:ascii="Times New Roman" w:eastAsia="Times New Roman" w:hAnsi="Times New Roman" w:cs="Times New Roman"/>
          <w:b/>
          <w:color w:val="1F4E79"/>
          <w:sz w:val="28"/>
          <w:szCs w:val="28"/>
        </w:rPr>
      </w:pPr>
      <w:r>
        <w:rPr>
          <w:rFonts w:ascii="Times New Roman" w:eastAsia="Times New Roman" w:hAnsi="Times New Roman" w:cs="Times New Roman"/>
          <w:b/>
          <w:color w:val="1F4E79"/>
          <w:sz w:val="28"/>
          <w:szCs w:val="28"/>
        </w:rPr>
        <w:t>Can you Accept the Son</w:t>
      </w:r>
      <w:r w:rsidR="00BA3A72">
        <w:rPr>
          <w:rFonts w:ascii="Times New Roman" w:eastAsia="Times New Roman" w:hAnsi="Times New Roman" w:cs="Times New Roman"/>
          <w:b/>
          <w:color w:val="1F4E79"/>
          <w:sz w:val="28"/>
          <w:szCs w:val="28"/>
        </w:rPr>
        <w:t xml:space="preserve"> on His Birthday</w:t>
      </w:r>
      <w:r w:rsidR="00F6276E">
        <w:rPr>
          <w:rFonts w:ascii="Times New Roman" w:eastAsia="Times New Roman" w:hAnsi="Times New Roman" w:cs="Times New Roman"/>
          <w:b/>
          <w:color w:val="1F4E79"/>
          <w:sz w:val="28"/>
          <w:szCs w:val="28"/>
        </w:rPr>
        <w:t>?</w:t>
      </w:r>
    </w:p>
    <w:p w14:paraId="142E555D"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p>
    <w:p w14:paraId="508D7A85" w14:textId="23F86D0A" w:rsidR="00587621" w:rsidRPr="00587621" w:rsidRDefault="000C7709"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Matthew 1:18-25</w:t>
      </w:r>
    </w:p>
    <w:p w14:paraId="5EA220D3"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p>
    <w:p w14:paraId="0CD216B2"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587621">
        <w:rPr>
          <w:rFonts w:ascii="Times New Roman" w:eastAsia="Times New Roman" w:hAnsi="Times New Roman" w:cs="Times New Roman"/>
          <w:sz w:val="24"/>
          <w:szCs w:val="24"/>
        </w:rPr>
        <w:t xml:space="preserve">Online Sermon:  </w:t>
      </w:r>
      <w:hyperlink r:id="rId8" w:history="1">
        <w:r w:rsidRPr="00587621">
          <w:rPr>
            <w:rFonts w:ascii="Times New Roman" w:eastAsia="Times New Roman" w:hAnsi="Times New Roman" w:cs="Times New Roman"/>
            <w:color w:val="0563C1"/>
            <w:sz w:val="24"/>
            <w:szCs w:val="24"/>
            <w:u w:val="single"/>
          </w:rPr>
          <w:t>http://www.mckeesfamily.com/?page_id=3567</w:t>
        </w:r>
      </w:hyperlink>
      <w:r w:rsidRPr="00587621">
        <w:rPr>
          <w:rFonts w:ascii="Times New Roman" w:eastAsia="Times New Roman" w:hAnsi="Times New Roman" w:cs="Times New Roman"/>
          <w:color w:val="000000"/>
          <w:sz w:val="24"/>
          <w:szCs w:val="24"/>
        </w:rPr>
        <w:tab/>
      </w:r>
    </w:p>
    <w:p w14:paraId="72BD6E8C" w14:textId="315895AB" w:rsidR="00587621" w:rsidRDefault="00587621" w:rsidP="00587621">
      <w:pPr>
        <w:autoSpaceDE w:val="0"/>
        <w:autoSpaceDN w:val="0"/>
        <w:adjustRightInd w:val="0"/>
        <w:spacing w:after="0" w:line="240" w:lineRule="auto"/>
        <w:jc w:val="center"/>
        <w:rPr>
          <w:rFonts w:ascii="Times New Roman" w:eastAsia="Times New Roman" w:hAnsi="Times New Roman" w:cs="Times New Roman"/>
          <w:color w:val="000000"/>
          <w:sz w:val="24"/>
          <w:szCs w:val="24"/>
        </w:rPr>
      </w:pPr>
    </w:p>
    <w:p w14:paraId="455C35C0" w14:textId="77777777" w:rsidR="00F5725B" w:rsidRDefault="00F5725B" w:rsidP="000C7709">
      <w:pPr>
        <w:autoSpaceDE w:val="0"/>
        <w:autoSpaceDN w:val="0"/>
        <w:adjustRightInd w:val="0"/>
        <w:spacing w:after="0" w:line="240" w:lineRule="auto"/>
        <w:rPr>
          <w:rFonts w:ascii="Times New Roman" w:eastAsia="Times New Roman" w:hAnsi="Times New Roman" w:cs="Times New Roman"/>
          <w:color w:val="000000"/>
          <w:sz w:val="24"/>
          <w:szCs w:val="24"/>
        </w:rPr>
      </w:pPr>
    </w:p>
    <w:p w14:paraId="4999F226" w14:textId="2F5DA37E" w:rsidR="00043E8E" w:rsidRDefault="00F5725B" w:rsidP="000C7709">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C77747">
        <w:rPr>
          <w:rFonts w:ascii="Times New Roman" w:eastAsia="Times New Roman" w:hAnsi="Times New Roman" w:cs="Times New Roman"/>
          <w:color w:val="000000"/>
          <w:sz w:val="24"/>
          <w:szCs w:val="24"/>
        </w:rPr>
        <w:t xml:space="preserve">What was the best gift that you opened at Christmas?  While many gifts that we receive quickly fade in importance over time others stand out as being special.  </w:t>
      </w:r>
      <w:r w:rsidR="00A23919">
        <w:rPr>
          <w:rFonts w:ascii="Times New Roman" w:eastAsia="Times New Roman" w:hAnsi="Times New Roman" w:cs="Times New Roman"/>
          <w:color w:val="000000"/>
          <w:sz w:val="24"/>
          <w:szCs w:val="24"/>
        </w:rPr>
        <w:t>O</w:t>
      </w:r>
      <w:r w:rsidR="007D49FD">
        <w:rPr>
          <w:rFonts w:ascii="Times New Roman" w:eastAsia="Times New Roman" w:hAnsi="Times New Roman" w:cs="Times New Roman"/>
          <w:color w:val="000000"/>
          <w:sz w:val="24"/>
          <w:szCs w:val="24"/>
        </w:rPr>
        <w:t xml:space="preserve">ne can easily forget or repackage and give away the ugly sweaters and ties, mugs, exercise bikes, outdated movies, </w:t>
      </w:r>
      <w:r w:rsidR="00687CC1">
        <w:rPr>
          <w:rFonts w:ascii="Times New Roman" w:eastAsia="Times New Roman" w:hAnsi="Times New Roman" w:cs="Times New Roman"/>
          <w:color w:val="000000"/>
          <w:sz w:val="24"/>
          <w:szCs w:val="24"/>
        </w:rPr>
        <w:t xml:space="preserve">socks, and anything to do with dieting </w:t>
      </w:r>
      <w:r w:rsidR="00A23919">
        <w:rPr>
          <w:rFonts w:ascii="Times New Roman" w:eastAsia="Times New Roman" w:hAnsi="Times New Roman" w:cs="Times New Roman"/>
          <w:color w:val="000000"/>
          <w:sz w:val="24"/>
          <w:szCs w:val="24"/>
        </w:rPr>
        <w:t xml:space="preserve">but </w:t>
      </w:r>
      <w:r w:rsidR="00687CC1">
        <w:rPr>
          <w:rFonts w:ascii="Times New Roman" w:eastAsia="Times New Roman" w:hAnsi="Times New Roman" w:cs="Times New Roman"/>
          <w:color w:val="000000"/>
          <w:sz w:val="24"/>
          <w:szCs w:val="24"/>
        </w:rPr>
        <w:t xml:space="preserve">who </w:t>
      </w:r>
      <w:r w:rsidR="00C77747">
        <w:rPr>
          <w:rFonts w:ascii="Times New Roman" w:eastAsia="Times New Roman" w:hAnsi="Times New Roman" w:cs="Times New Roman"/>
          <w:color w:val="000000"/>
          <w:sz w:val="24"/>
          <w:szCs w:val="24"/>
        </w:rPr>
        <w:t xml:space="preserve">could ever forget receiving mechanical toys, </w:t>
      </w:r>
      <w:r w:rsidR="007D49FD">
        <w:rPr>
          <w:rFonts w:ascii="Times New Roman" w:eastAsia="Times New Roman" w:hAnsi="Times New Roman" w:cs="Times New Roman"/>
          <w:color w:val="000000"/>
          <w:sz w:val="24"/>
          <w:szCs w:val="24"/>
        </w:rPr>
        <w:t>designer jeans and sneakers, wide screen television</w:t>
      </w:r>
      <w:r w:rsidR="00FF1282">
        <w:rPr>
          <w:rFonts w:ascii="Times New Roman" w:eastAsia="Times New Roman" w:hAnsi="Times New Roman" w:cs="Times New Roman"/>
          <w:color w:val="000000"/>
          <w:sz w:val="24"/>
          <w:szCs w:val="24"/>
        </w:rPr>
        <w:t>s</w:t>
      </w:r>
      <w:r w:rsidR="007D49FD">
        <w:rPr>
          <w:rFonts w:ascii="Times New Roman" w:eastAsia="Times New Roman" w:hAnsi="Times New Roman" w:cs="Times New Roman"/>
          <w:color w:val="000000"/>
          <w:sz w:val="24"/>
          <w:szCs w:val="24"/>
        </w:rPr>
        <w:t xml:space="preserve">, </w:t>
      </w:r>
      <w:r w:rsidR="00C77747">
        <w:rPr>
          <w:rFonts w:ascii="Times New Roman" w:eastAsia="Times New Roman" w:hAnsi="Times New Roman" w:cs="Times New Roman"/>
          <w:color w:val="000000"/>
          <w:sz w:val="24"/>
          <w:szCs w:val="24"/>
        </w:rPr>
        <w:t>smart watches, new cars, exoti</w:t>
      </w:r>
      <w:r w:rsidR="007D49FD">
        <w:rPr>
          <w:rFonts w:ascii="Times New Roman" w:eastAsia="Times New Roman" w:hAnsi="Times New Roman" w:cs="Times New Roman"/>
          <w:color w:val="000000"/>
          <w:sz w:val="24"/>
          <w:szCs w:val="24"/>
        </w:rPr>
        <w:t>c v</w:t>
      </w:r>
      <w:r w:rsidR="008E347F">
        <w:rPr>
          <w:rFonts w:ascii="Times New Roman" w:eastAsia="Times New Roman" w:hAnsi="Times New Roman" w:cs="Times New Roman"/>
          <w:color w:val="000000"/>
          <w:sz w:val="24"/>
          <w:szCs w:val="24"/>
        </w:rPr>
        <w:t xml:space="preserve">acations and expensive jewelry?  </w:t>
      </w:r>
      <w:r w:rsidR="00FF1282">
        <w:rPr>
          <w:rFonts w:ascii="Times New Roman" w:eastAsia="Times New Roman" w:hAnsi="Times New Roman" w:cs="Times New Roman"/>
          <w:color w:val="000000"/>
          <w:sz w:val="24"/>
          <w:szCs w:val="24"/>
        </w:rPr>
        <w:t xml:space="preserve">While remembering opening these “special” gifts bring back fond memories nothing compares to the gift that humanity received over </w:t>
      </w:r>
      <w:r w:rsidR="008E347F">
        <w:rPr>
          <w:rFonts w:ascii="Times New Roman" w:eastAsia="Times New Roman" w:hAnsi="Times New Roman" w:cs="Times New Roman"/>
          <w:color w:val="000000"/>
          <w:sz w:val="24"/>
          <w:szCs w:val="24"/>
        </w:rPr>
        <w:t>2,000 years ago that once opened radically change</w:t>
      </w:r>
      <w:r w:rsidR="00A23919">
        <w:rPr>
          <w:rFonts w:ascii="Times New Roman" w:eastAsia="Times New Roman" w:hAnsi="Times New Roman" w:cs="Times New Roman"/>
          <w:color w:val="000000"/>
          <w:sz w:val="24"/>
          <w:szCs w:val="24"/>
        </w:rPr>
        <w:t>d</w:t>
      </w:r>
      <w:r w:rsidR="008E347F">
        <w:rPr>
          <w:rFonts w:ascii="Times New Roman" w:eastAsia="Times New Roman" w:hAnsi="Times New Roman" w:cs="Times New Roman"/>
          <w:color w:val="000000"/>
          <w:sz w:val="24"/>
          <w:szCs w:val="24"/>
        </w:rPr>
        <w:t xml:space="preserve"> the very heart and soul of a person.  God sent His Son Jesus to be born of a virgin</w:t>
      </w:r>
      <w:r w:rsidR="00AB4806">
        <w:rPr>
          <w:rFonts w:ascii="Times New Roman" w:eastAsia="Times New Roman" w:hAnsi="Times New Roman" w:cs="Times New Roman"/>
          <w:color w:val="000000"/>
          <w:sz w:val="24"/>
          <w:szCs w:val="24"/>
        </w:rPr>
        <w:t xml:space="preserve">, </w:t>
      </w:r>
      <w:r w:rsidR="008E347F">
        <w:rPr>
          <w:rFonts w:ascii="Times New Roman" w:eastAsia="Times New Roman" w:hAnsi="Times New Roman" w:cs="Times New Roman"/>
          <w:color w:val="000000"/>
          <w:sz w:val="24"/>
          <w:szCs w:val="24"/>
        </w:rPr>
        <w:t>sharing both divine and human natures</w:t>
      </w:r>
      <w:r w:rsidR="00674FE4" w:rsidRPr="001349B4">
        <w:rPr>
          <w:rFonts w:ascii="Calibri" w:hAnsi="Calibri" w:cs="Calibri"/>
          <w:sz w:val="24"/>
          <w:szCs w:val="24"/>
          <w:vertAlign w:val="superscript"/>
          <w:lang w:val="en-US"/>
        </w:rPr>
        <w:footnoteReference w:id="1"/>
      </w:r>
      <w:r w:rsidR="008E347F">
        <w:rPr>
          <w:rFonts w:ascii="Times New Roman" w:eastAsia="Times New Roman" w:hAnsi="Times New Roman" w:cs="Times New Roman"/>
          <w:color w:val="000000"/>
          <w:sz w:val="24"/>
          <w:szCs w:val="24"/>
        </w:rPr>
        <w:t xml:space="preserve"> </w:t>
      </w:r>
      <w:r w:rsidR="00AB4806">
        <w:rPr>
          <w:rFonts w:ascii="Times New Roman" w:eastAsia="Times New Roman" w:hAnsi="Times New Roman" w:cs="Times New Roman"/>
          <w:color w:val="000000"/>
          <w:sz w:val="24"/>
          <w:szCs w:val="24"/>
        </w:rPr>
        <w:t xml:space="preserve">He </w:t>
      </w:r>
      <w:r w:rsidR="00FF1282">
        <w:rPr>
          <w:rFonts w:ascii="Times New Roman" w:eastAsia="Times New Roman" w:hAnsi="Times New Roman" w:cs="Times New Roman"/>
          <w:color w:val="000000"/>
          <w:sz w:val="24"/>
          <w:szCs w:val="24"/>
        </w:rPr>
        <w:t>died</w:t>
      </w:r>
      <w:r w:rsidR="008E347F">
        <w:rPr>
          <w:rFonts w:ascii="Times New Roman" w:eastAsia="Times New Roman" w:hAnsi="Times New Roman" w:cs="Times New Roman"/>
          <w:color w:val="000000"/>
          <w:sz w:val="24"/>
          <w:szCs w:val="24"/>
        </w:rPr>
        <w:t xml:space="preserve"> for the sins of the world so that through belief in Him one can </w:t>
      </w:r>
      <w:r w:rsidR="00674FE4">
        <w:rPr>
          <w:rFonts w:ascii="Times New Roman" w:eastAsia="Times New Roman" w:hAnsi="Times New Roman" w:cs="Times New Roman"/>
          <w:color w:val="000000"/>
          <w:sz w:val="24"/>
          <w:szCs w:val="24"/>
        </w:rPr>
        <w:t>open God’s gift of salvation and be adopted as His children.  Th</w:t>
      </w:r>
      <w:r w:rsidR="00AB4806">
        <w:rPr>
          <w:rFonts w:ascii="Times New Roman" w:eastAsia="Times New Roman" w:hAnsi="Times New Roman" w:cs="Times New Roman"/>
          <w:color w:val="000000"/>
          <w:sz w:val="24"/>
          <w:szCs w:val="24"/>
        </w:rPr>
        <w:t xml:space="preserve">e </w:t>
      </w:r>
      <w:r w:rsidR="0044432D">
        <w:rPr>
          <w:rFonts w:ascii="Times New Roman" w:eastAsia="Times New Roman" w:hAnsi="Times New Roman" w:cs="Times New Roman"/>
          <w:color w:val="000000"/>
          <w:sz w:val="24"/>
          <w:szCs w:val="24"/>
        </w:rPr>
        <w:t xml:space="preserve">first part of this sermon is </w:t>
      </w:r>
      <w:r w:rsidR="00674FE4">
        <w:rPr>
          <w:rFonts w:ascii="Times New Roman" w:eastAsia="Times New Roman" w:hAnsi="Times New Roman" w:cs="Times New Roman"/>
          <w:color w:val="000000"/>
          <w:sz w:val="24"/>
          <w:szCs w:val="24"/>
        </w:rPr>
        <w:t xml:space="preserve">going to review Matthew 1:18-25 </w:t>
      </w:r>
      <w:r w:rsidR="00043E8E">
        <w:rPr>
          <w:rFonts w:ascii="Times New Roman" w:eastAsia="Times New Roman" w:hAnsi="Times New Roman" w:cs="Times New Roman"/>
          <w:color w:val="000000"/>
          <w:sz w:val="24"/>
          <w:szCs w:val="24"/>
        </w:rPr>
        <w:t xml:space="preserve">to </w:t>
      </w:r>
      <w:r w:rsidR="00674FE4">
        <w:rPr>
          <w:rFonts w:ascii="Times New Roman" w:eastAsia="Times New Roman" w:hAnsi="Times New Roman" w:cs="Times New Roman"/>
          <w:color w:val="000000"/>
          <w:sz w:val="24"/>
          <w:szCs w:val="24"/>
        </w:rPr>
        <w:t xml:space="preserve">explain how the first Christmas came </w:t>
      </w:r>
      <w:r w:rsidR="00043E8E">
        <w:rPr>
          <w:rFonts w:ascii="Times New Roman" w:eastAsia="Times New Roman" w:hAnsi="Times New Roman" w:cs="Times New Roman"/>
          <w:color w:val="000000"/>
          <w:sz w:val="24"/>
          <w:szCs w:val="24"/>
        </w:rPr>
        <w:t xml:space="preserve">about.  </w:t>
      </w:r>
      <w:r w:rsidR="00674FE4">
        <w:rPr>
          <w:rFonts w:ascii="Times New Roman" w:eastAsia="Times New Roman" w:hAnsi="Times New Roman" w:cs="Times New Roman"/>
          <w:color w:val="000000"/>
          <w:sz w:val="24"/>
          <w:szCs w:val="24"/>
        </w:rPr>
        <w:t>This is a true story filled with miracles, traditions, an angelic dream, salvation</w:t>
      </w:r>
      <w:r w:rsidR="00AB4806">
        <w:rPr>
          <w:rFonts w:ascii="Times New Roman" w:eastAsia="Times New Roman" w:hAnsi="Times New Roman" w:cs="Times New Roman"/>
          <w:color w:val="000000"/>
          <w:sz w:val="24"/>
          <w:szCs w:val="24"/>
        </w:rPr>
        <w:t>,</w:t>
      </w:r>
      <w:r w:rsidR="00674FE4">
        <w:rPr>
          <w:rFonts w:ascii="Times New Roman" w:eastAsia="Times New Roman" w:hAnsi="Times New Roman" w:cs="Times New Roman"/>
          <w:color w:val="000000"/>
          <w:sz w:val="24"/>
          <w:szCs w:val="24"/>
        </w:rPr>
        <w:t xml:space="preserve"> and faithful obedience to our Lord</w:t>
      </w:r>
      <w:r w:rsidR="00043E8E">
        <w:rPr>
          <w:rFonts w:ascii="Times New Roman" w:eastAsia="Times New Roman" w:hAnsi="Times New Roman" w:cs="Times New Roman"/>
          <w:color w:val="000000"/>
          <w:sz w:val="24"/>
          <w:szCs w:val="24"/>
        </w:rPr>
        <w:t xml:space="preserve">.  </w:t>
      </w:r>
      <w:r w:rsidR="0044432D">
        <w:rPr>
          <w:rFonts w:ascii="Times New Roman" w:eastAsia="Times New Roman" w:hAnsi="Times New Roman" w:cs="Times New Roman"/>
          <w:color w:val="000000"/>
          <w:sz w:val="24"/>
          <w:szCs w:val="24"/>
        </w:rPr>
        <w:t xml:space="preserve">The last part of this sermon is going to focus on four things one must do </w:t>
      </w:r>
      <w:r w:rsidR="00AB4806">
        <w:rPr>
          <w:rFonts w:ascii="Times New Roman" w:eastAsia="Times New Roman" w:hAnsi="Times New Roman" w:cs="Times New Roman"/>
          <w:color w:val="000000"/>
          <w:sz w:val="24"/>
          <w:szCs w:val="24"/>
        </w:rPr>
        <w:t xml:space="preserve">this Christmas </w:t>
      </w:r>
      <w:r w:rsidR="0044432D">
        <w:rPr>
          <w:rFonts w:ascii="Times New Roman" w:eastAsia="Times New Roman" w:hAnsi="Times New Roman" w:cs="Times New Roman"/>
          <w:color w:val="000000"/>
          <w:sz w:val="24"/>
          <w:szCs w:val="24"/>
        </w:rPr>
        <w:t xml:space="preserve">to accept </w:t>
      </w:r>
      <w:r w:rsidR="00043E8E">
        <w:rPr>
          <w:rFonts w:ascii="Times New Roman" w:eastAsia="Times New Roman" w:hAnsi="Times New Roman" w:cs="Times New Roman"/>
          <w:color w:val="000000"/>
          <w:sz w:val="24"/>
          <w:szCs w:val="24"/>
        </w:rPr>
        <w:t>God’s gift of the S</w:t>
      </w:r>
      <w:r w:rsidR="0044432D">
        <w:rPr>
          <w:rFonts w:ascii="Times New Roman" w:eastAsia="Times New Roman" w:hAnsi="Times New Roman" w:cs="Times New Roman"/>
          <w:color w:val="000000"/>
          <w:sz w:val="24"/>
          <w:szCs w:val="24"/>
        </w:rPr>
        <w:t>on.</w:t>
      </w:r>
    </w:p>
    <w:p w14:paraId="5C20B589" w14:textId="48CE1922" w:rsidR="00043E8E" w:rsidRDefault="00043E8E" w:rsidP="000C7709">
      <w:pPr>
        <w:autoSpaceDE w:val="0"/>
        <w:autoSpaceDN w:val="0"/>
        <w:adjustRightInd w:val="0"/>
        <w:spacing w:after="0" w:line="240" w:lineRule="auto"/>
        <w:rPr>
          <w:rFonts w:ascii="Times New Roman" w:eastAsia="Times New Roman" w:hAnsi="Times New Roman" w:cs="Times New Roman"/>
          <w:color w:val="000000"/>
          <w:sz w:val="24"/>
          <w:szCs w:val="24"/>
        </w:rPr>
      </w:pPr>
    </w:p>
    <w:p w14:paraId="25A71428" w14:textId="77777777" w:rsidR="00AB4806" w:rsidRDefault="00AB4806" w:rsidP="000C7709">
      <w:pPr>
        <w:autoSpaceDE w:val="0"/>
        <w:autoSpaceDN w:val="0"/>
        <w:adjustRightInd w:val="0"/>
        <w:spacing w:after="0" w:line="240" w:lineRule="auto"/>
        <w:rPr>
          <w:rFonts w:ascii="Times New Roman" w:eastAsia="Times New Roman" w:hAnsi="Times New Roman" w:cs="Times New Roman"/>
          <w:color w:val="000000"/>
          <w:sz w:val="24"/>
          <w:szCs w:val="24"/>
        </w:rPr>
      </w:pPr>
    </w:p>
    <w:p w14:paraId="4BB3B907" w14:textId="77777777" w:rsidR="00AB4806" w:rsidRDefault="00AB4806" w:rsidP="00AB4806">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BA3A72">
        <w:rPr>
          <w:rFonts w:ascii="Times New Roman" w:eastAsia="Times New Roman" w:hAnsi="Times New Roman" w:cs="Times New Roman"/>
          <w:b/>
          <w:color w:val="000000"/>
          <w:sz w:val="24"/>
          <w:szCs w:val="24"/>
        </w:rPr>
        <w:t>How the Birth of Jesus Came About</w:t>
      </w:r>
    </w:p>
    <w:p w14:paraId="6B10C2DC" w14:textId="77777777" w:rsidR="00043E8E" w:rsidRDefault="00043E8E" w:rsidP="000C7709">
      <w:pPr>
        <w:autoSpaceDE w:val="0"/>
        <w:autoSpaceDN w:val="0"/>
        <w:adjustRightInd w:val="0"/>
        <w:spacing w:after="0" w:line="240" w:lineRule="auto"/>
        <w:rPr>
          <w:rFonts w:ascii="Times New Roman" w:eastAsia="Times New Roman" w:hAnsi="Times New Roman" w:cs="Times New Roman"/>
          <w:color w:val="000000"/>
          <w:sz w:val="24"/>
          <w:szCs w:val="24"/>
        </w:rPr>
      </w:pPr>
    </w:p>
    <w:p w14:paraId="7FEBDDEB" w14:textId="0A813F0A" w:rsidR="003F3369" w:rsidRDefault="00FF1282" w:rsidP="003F3369">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FF1282">
        <w:rPr>
          <w:rFonts w:ascii="Times New Roman" w:eastAsia="Times New Roman" w:hAnsi="Times New Roman" w:cs="Times New Roman"/>
          <w:b/>
          <w:bCs/>
          <w:color w:val="000000"/>
          <w:sz w:val="24"/>
          <w:szCs w:val="24"/>
        </w:rPr>
        <w:t>Joseph’s Dilemma (verses 18-19)</w:t>
      </w:r>
      <w:r>
        <w:rPr>
          <w:rFonts w:ascii="Times New Roman" w:eastAsia="Times New Roman" w:hAnsi="Times New Roman" w:cs="Times New Roman"/>
          <w:color w:val="000000"/>
          <w:sz w:val="24"/>
          <w:szCs w:val="24"/>
        </w:rPr>
        <w:t xml:space="preserve">.  </w:t>
      </w:r>
      <w:r w:rsidR="00300F41">
        <w:rPr>
          <w:rFonts w:ascii="Times New Roman" w:eastAsia="Times New Roman" w:hAnsi="Times New Roman" w:cs="Times New Roman"/>
          <w:color w:val="000000"/>
          <w:sz w:val="24"/>
          <w:szCs w:val="24"/>
        </w:rPr>
        <w:t>Imagine how you would feel if your finance spent the last three months visiting her relative</w:t>
      </w:r>
      <w:r w:rsidR="00AB4806">
        <w:rPr>
          <w:rFonts w:ascii="Times New Roman" w:eastAsia="Times New Roman" w:hAnsi="Times New Roman" w:cs="Times New Roman"/>
          <w:color w:val="000000"/>
          <w:sz w:val="24"/>
          <w:szCs w:val="24"/>
        </w:rPr>
        <w:t>s</w:t>
      </w:r>
      <w:r w:rsidR="00300F41">
        <w:rPr>
          <w:rFonts w:ascii="Times New Roman" w:eastAsia="Times New Roman" w:hAnsi="Times New Roman" w:cs="Times New Roman"/>
          <w:color w:val="000000"/>
          <w:sz w:val="24"/>
          <w:szCs w:val="24"/>
        </w:rPr>
        <w:t xml:space="preserve"> </w:t>
      </w:r>
      <w:r w:rsidR="00E539C6">
        <w:rPr>
          <w:rFonts w:ascii="Times New Roman" w:eastAsia="Times New Roman" w:hAnsi="Times New Roman" w:cs="Times New Roman"/>
          <w:color w:val="000000"/>
          <w:sz w:val="24"/>
          <w:szCs w:val="24"/>
        </w:rPr>
        <w:t>and upon her return</w:t>
      </w:r>
      <w:r w:rsidR="00AC1D1D">
        <w:rPr>
          <w:rFonts w:ascii="Times New Roman" w:eastAsia="Times New Roman" w:hAnsi="Times New Roman" w:cs="Times New Roman"/>
          <w:color w:val="000000"/>
          <w:sz w:val="24"/>
          <w:szCs w:val="24"/>
        </w:rPr>
        <w:t xml:space="preserve"> </w:t>
      </w:r>
      <w:r w:rsidR="00AB4806">
        <w:rPr>
          <w:rFonts w:ascii="Times New Roman" w:eastAsia="Times New Roman" w:hAnsi="Times New Roman" w:cs="Times New Roman"/>
          <w:color w:val="000000"/>
          <w:sz w:val="24"/>
          <w:szCs w:val="24"/>
        </w:rPr>
        <w:t>is</w:t>
      </w:r>
      <w:r w:rsidR="00E539C6">
        <w:rPr>
          <w:rFonts w:ascii="Times New Roman" w:eastAsia="Times New Roman" w:hAnsi="Times New Roman" w:cs="Times New Roman"/>
          <w:color w:val="000000"/>
          <w:sz w:val="24"/>
          <w:szCs w:val="24"/>
        </w:rPr>
        <w:t xml:space="preserve"> found to be pregnant</w:t>
      </w:r>
      <w:r w:rsidR="00A23919">
        <w:rPr>
          <w:rFonts w:ascii="Times New Roman" w:eastAsia="Times New Roman" w:hAnsi="Times New Roman" w:cs="Times New Roman"/>
          <w:color w:val="000000"/>
          <w:sz w:val="24"/>
          <w:szCs w:val="24"/>
        </w:rPr>
        <w:t>,</w:t>
      </w:r>
      <w:r w:rsidR="004E0788">
        <w:rPr>
          <w:rFonts w:ascii="Times New Roman" w:eastAsia="Times New Roman" w:hAnsi="Times New Roman" w:cs="Times New Roman"/>
          <w:color w:val="000000"/>
          <w:sz w:val="24"/>
          <w:szCs w:val="24"/>
        </w:rPr>
        <w:t xml:space="preserve"> despite the fact that you have never had sexual relations with her</w:t>
      </w:r>
      <w:r w:rsidR="00E539C6">
        <w:rPr>
          <w:rFonts w:ascii="Times New Roman" w:eastAsia="Times New Roman" w:hAnsi="Times New Roman" w:cs="Times New Roman"/>
          <w:color w:val="000000"/>
          <w:sz w:val="24"/>
          <w:szCs w:val="24"/>
        </w:rPr>
        <w:t>!</w:t>
      </w:r>
      <w:r w:rsidR="00E539C6" w:rsidRPr="00BC49EB">
        <w:rPr>
          <w:rFonts w:ascii="Calibri" w:hAnsi="Calibri" w:cs="Calibri"/>
          <w:sz w:val="24"/>
          <w:szCs w:val="24"/>
          <w:vertAlign w:val="superscript"/>
          <w:lang w:val="en-US"/>
        </w:rPr>
        <w:footnoteReference w:id="2"/>
      </w:r>
      <w:r w:rsidR="00E539C6">
        <w:rPr>
          <w:rFonts w:ascii="Times New Roman" w:eastAsia="Times New Roman" w:hAnsi="Times New Roman" w:cs="Times New Roman"/>
          <w:color w:val="000000"/>
          <w:sz w:val="24"/>
          <w:szCs w:val="24"/>
        </w:rPr>
        <w:t xml:space="preserve">  </w:t>
      </w:r>
      <w:r w:rsidR="0056401B">
        <w:rPr>
          <w:rFonts w:ascii="Times New Roman" w:eastAsia="Times New Roman" w:hAnsi="Times New Roman" w:cs="Times New Roman"/>
          <w:color w:val="000000"/>
          <w:sz w:val="24"/>
          <w:szCs w:val="24"/>
        </w:rPr>
        <w:t xml:space="preserve">It was not just the hurt and apparent betrayal </w:t>
      </w:r>
      <w:r w:rsidR="002F0C8C">
        <w:rPr>
          <w:rFonts w:ascii="Times New Roman" w:eastAsia="Times New Roman" w:hAnsi="Times New Roman" w:cs="Times New Roman"/>
          <w:color w:val="000000"/>
          <w:sz w:val="24"/>
          <w:szCs w:val="24"/>
        </w:rPr>
        <w:t xml:space="preserve">Joseph had to deal with </w:t>
      </w:r>
      <w:r w:rsidR="0056401B">
        <w:rPr>
          <w:rFonts w:ascii="Times New Roman" w:eastAsia="Times New Roman" w:hAnsi="Times New Roman" w:cs="Times New Roman"/>
          <w:color w:val="000000"/>
          <w:sz w:val="24"/>
          <w:szCs w:val="24"/>
        </w:rPr>
        <w:t xml:space="preserve">but </w:t>
      </w:r>
      <w:r w:rsidR="002F0C8C">
        <w:rPr>
          <w:rFonts w:ascii="Times New Roman" w:eastAsia="Times New Roman" w:hAnsi="Times New Roman" w:cs="Times New Roman"/>
          <w:color w:val="000000"/>
          <w:sz w:val="24"/>
          <w:szCs w:val="24"/>
        </w:rPr>
        <w:t xml:space="preserve">a tough decision as to how to </w:t>
      </w:r>
      <w:r w:rsidR="00AC1D1D">
        <w:rPr>
          <w:rFonts w:ascii="Times New Roman" w:eastAsia="Times New Roman" w:hAnsi="Times New Roman" w:cs="Times New Roman"/>
          <w:color w:val="000000"/>
          <w:sz w:val="24"/>
          <w:szCs w:val="24"/>
        </w:rPr>
        <w:t xml:space="preserve">end </w:t>
      </w:r>
      <w:r w:rsidR="002F0C8C">
        <w:rPr>
          <w:rFonts w:ascii="Times New Roman" w:eastAsia="Times New Roman" w:hAnsi="Times New Roman" w:cs="Times New Roman"/>
          <w:color w:val="000000"/>
          <w:sz w:val="24"/>
          <w:szCs w:val="24"/>
        </w:rPr>
        <w:t>their agreement to be married.  T</w:t>
      </w:r>
      <w:r w:rsidR="00E539C6">
        <w:rPr>
          <w:rFonts w:ascii="Times New Roman" w:eastAsia="Times New Roman" w:hAnsi="Times New Roman" w:cs="Times New Roman"/>
          <w:color w:val="000000"/>
          <w:sz w:val="24"/>
          <w:szCs w:val="24"/>
        </w:rPr>
        <w:t xml:space="preserve">o </w:t>
      </w:r>
      <w:r w:rsidR="002F0C8C">
        <w:rPr>
          <w:rFonts w:ascii="Times New Roman" w:eastAsia="Times New Roman" w:hAnsi="Times New Roman" w:cs="Times New Roman"/>
          <w:color w:val="000000"/>
          <w:sz w:val="24"/>
          <w:szCs w:val="24"/>
        </w:rPr>
        <w:t>understand</w:t>
      </w:r>
      <w:r w:rsidR="00E539C6">
        <w:rPr>
          <w:rFonts w:ascii="Times New Roman" w:eastAsia="Times New Roman" w:hAnsi="Times New Roman" w:cs="Times New Roman"/>
          <w:color w:val="000000"/>
          <w:sz w:val="24"/>
          <w:szCs w:val="24"/>
        </w:rPr>
        <w:t xml:space="preserve"> the </w:t>
      </w:r>
      <w:r w:rsidR="004E0788">
        <w:rPr>
          <w:rFonts w:ascii="Times New Roman" w:eastAsia="Times New Roman" w:hAnsi="Times New Roman" w:cs="Times New Roman"/>
          <w:color w:val="000000"/>
          <w:sz w:val="24"/>
          <w:szCs w:val="24"/>
        </w:rPr>
        <w:t xml:space="preserve">“personal </w:t>
      </w:r>
      <w:r w:rsidR="00E539C6">
        <w:rPr>
          <w:rFonts w:ascii="Times New Roman" w:eastAsia="Times New Roman" w:hAnsi="Times New Roman" w:cs="Times New Roman"/>
          <w:color w:val="000000"/>
          <w:sz w:val="24"/>
          <w:szCs w:val="24"/>
        </w:rPr>
        <w:t>dilemma</w:t>
      </w:r>
      <w:r w:rsidR="004E0788">
        <w:rPr>
          <w:rFonts w:ascii="Times New Roman" w:eastAsia="Times New Roman" w:hAnsi="Times New Roman" w:cs="Times New Roman"/>
          <w:color w:val="000000"/>
          <w:sz w:val="24"/>
          <w:szCs w:val="24"/>
        </w:rPr>
        <w:t>”</w:t>
      </w:r>
      <w:r w:rsidR="004E0788" w:rsidRPr="00BC49EB">
        <w:rPr>
          <w:rFonts w:ascii="Calibri" w:hAnsi="Calibri" w:cs="Calibri"/>
          <w:sz w:val="24"/>
          <w:szCs w:val="24"/>
          <w:vertAlign w:val="superscript"/>
          <w:lang w:val="en-US"/>
        </w:rPr>
        <w:footnoteReference w:id="3"/>
      </w:r>
      <w:r w:rsidR="00E539C6">
        <w:rPr>
          <w:rFonts w:ascii="Times New Roman" w:eastAsia="Times New Roman" w:hAnsi="Times New Roman" w:cs="Times New Roman"/>
          <w:color w:val="000000"/>
          <w:sz w:val="24"/>
          <w:szCs w:val="24"/>
        </w:rPr>
        <w:t xml:space="preserve"> </w:t>
      </w:r>
      <w:r w:rsidR="002F0C8C">
        <w:rPr>
          <w:rFonts w:ascii="Times New Roman" w:eastAsia="Times New Roman" w:hAnsi="Times New Roman" w:cs="Times New Roman"/>
          <w:color w:val="000000"/>
          <w:sz w:val="24"/>
          <w:szCs w:val="24"/>
        </w:rPr>
        <w:t xml:space="preserve">Mary’s pregnancy </w:t>
      </w:r>
      <w:r w:rsidR="00AC1D1D">
        <w:rPr>
          <w:rFonts w:ascii="Times New Roman" w:eastAsia="Times New Roman" w:hAnsi="Times New Roman" w:cs="Times New Roman"/>
          <w:color w:val="000000"/>
          <w:sz w:val="24"/>
          <w:szCs w:val="24"/>
        </w:rPr>
        <w:t xml:space="preserve">had for </w:t>
      </w:r>
      <w:r w:rsidR="00E539C6">
        <w:rPr>
          <w:rFonts w:ascii="Times New Roman" w:eastAsia="Times New Roman" w:hAnsi="Times New Roman" w:cs="Times New Roman"/>
          <w:color w:val="000000"/>
          <w:sz w:val="24"/>
          <w:szCs w:val="24"/>
        </w:rPr>
        <w:t xml:space="preserve">Joseph we </w:t>
      </w:r>
      <w:r w:rsidR="004E0788">
        <w:rPr>
          <w:rFonts w:ascii="Times New Roman" w:eastAsia="Times New Roman" w:hAnsi="Times New Roman" w:cs="Times New Roman"/>
          <w:color w:val="000000"/>
          <w:sz w:val="24"/>
          <w:szCs w:val="24"/>
        </w:rPr>
        <w:t xml:space="preserve">need </w:t>
      </w:r>
      <w:r w:rsidR="00E539C6">
        <w:rPr>
          <w:rFonts w:ascii="Times New Roman" w:eastAsia="Times New Roman" w:hAnsi="Times New Roman" w:cs="Times New Roman"/>
          <w:color w:val="000000"/>
          <w:sz w:val="24"/>
          <w:szCs w:val="24"/>
        </w:rPr>
        <w:t xml:space="preserve">to </w:t>
      </w:r>
      <w:r w:rsidR="002F0C8C">
        <w:rPr>
          <w:rFonts w:ascii="Times New Roman" w:eastAsia="Times New Roman" w:hAnsi="Times New Roman" w:cs="Times New Roman"/>
          <w:color w:val="000000"/>
          <w:sz w:val="24"/>
          <w:szCs w:val="24"/>
        </w:rPr>
        <w:t xml:space="preserve">first </w:t>
      </w:r>
      <w:r w:rsidR="00E539C6">
        <w:rPr>
          <w:rFonts w:ascii="Times New Roman" w:eastAsia="Times New Roman" w:hAnsi="Times New Roman" w:cs="Times New Roman"/>
          <w:color w:val="000000"/>
          <w:sz w:val="24"/>
          <w:szCs w:val="24"/>
        </w:rPr>
        <w:t>understa</w:t>
      </w:r>
      <w:r w:rsidR="004E0788">
        <w:rPr>
          <w:rFonts w:ascii="Times New Roman" w:eastAsia="Times New Roman" w:hAnsi="Times New Roman" w:cs="Times New Roman"/>
          <w:color w:val="000000"/>
          <w:sz w:val="24"/>
          <w:szCs w:val="24"/>
        </w:rPr>
        <w:t xml:space="preserve">nd the culture of his day.  There were two stages of marriage </w:t>
      </w:r>
      <w:r w:rsidR="002F0C8C">
        <w:rPr>
          <w:rFonts w:ascii="Times New Roman" w:eastAsia="Times New Roman" w:hAnsi="Times New Roman" w:cs="Times New Roman"/>
          <w:color w:val="000000"/>
          <w:sz w:val="24"/>
          <w:szCs w:val="24"/>
        </w:rPr>
        <w:t>in ancient Judaism</w:t>
      </w:r>
      <w:r w:rsidR="00635433">
        <w:rPr>
          <w:rFonts w:ascii="Times New Roman" w:eastAsia="Times New Roman" w:hAnsi="Times New Roman" w:cs="Times New Roman"/>
          <w:color w:val="000000"/>
          <w:sz w:val="24"/>
          <w:szCs w:val="24"/>
        </w:rPr>
        <w:t>:  betrothal and marriage</w:t>
      </w:r>
      <w:r w:rsidR="004E0788">
        <w:rPr>
          <w:rFonts w:ascii="Times New Roman" w:eastAsia="Times New Roman" w:hAnsi="Times New Roman" w:cs="Times New Roman"/>
          <w:color w:val="000000"/>
          <w:sz w:val="24"/>
          <w:szCs w:val="24"/>
        </w:rPr>
        <w:t>.</w:t>
      </w:r>
      <w:r w:rsidR="004E0788" w:rsidRPr="00E83F33">
        <w:rPr>
          <w:rFonts w:ascii="Calibri" w:hAnsi="Calibri" w:cs="Calibri"/>
          <w:sz w:val="24"/>
          <w:szCs w:val="24"/>
          <w:vertAlign w:val="superscript"/>
          <w:lang w:val="en-US"/>
        </w:rPr>
        <w:footnoteReference w:id="4"/>
      </w:r>
      <w:r w:rsidR="004E0788">
        <w:rPr>
          <w:rFonts w:ascii="Times New Roman" w:eastAsia="Times New Roman" w:hAnsi="Times New Roman" w:cs="Times New Roman"/>
          <w:color w:val="000000"/>
          <w:sz w:val="24"/>
          <w:szCs w:val="24"/>
        </w:rPr>
        <w:t xml:space="preserve">  </w:t>
      </w:r>
      <w:r w:rsidR="00A23919">
        <w:rPr>
          <w:rFonts w:ascii="Times New Roman" w:eastAsia="Times New Roman" w:hAnsi="Times New Roman" w:cs="Times New Roman"/>
          <w:color w:val="000000"/>
          <w:sz w:val="24"/>
          <w:szCs w:val="24"/>
        </w:rPr>
        <w:t xml:space="preserve">Joseph and Mary were in the betrothal stage which </w:t>
      </w:r>
      <w:r w:rsidR="00635433">
        <w:rPr>
          <w:rFonts w:ascii="Times New Roman" w:eastAsia="Times New Roman" w:hAnsi="Times New Roman" w:cs="Times New Roman"/>
          <w:color w:val="000000"/>
          <w:sz w:val="24"/>
          <w:szCs w:val="24"/>
        </w:rPr>
        <w:t xml:space="preserve">lasted for one year </w:t>
      </w:r>
      <w:r w:rsidR="00A23919">
        <w:rPr>
          <w:rFonts w:ascii="Times New Roman" w:eastAsia="Times New Roman" w:hAnsi="Times New Roman" w:cs="Times New Roman"/>
          <w:noProof/>
          <w:color w:val="000000"/>
          <w:sz w:val="24"/>
          <w:szCs w:val="24"/>
        </w:rPr>
        <w:lastRenderedPageBreak/>
        <w:drawing>
          <wp:anchor distT="0" distB="0" distL="114300" distR="114300" simplePos="0" relativeHeight="251658240" behindDoc="0" locked="0" layoutInCell="1" allowOverlap="1" wp14:anchorId="63C607D9" wp14:editId="039E5882">
            <wp:simplePos x="0" y="0"/>
            <wp:positionH relativeFrom="margin">
              <wp:align>left</wp:align>
            </wp:positionH>
            <wp:positionV relativeFrom="paragraph">
              <wp:posOffset>76200</wp:posOffset>
            </wp:positionV>
            <wp:extent cx="3149600" cy="2362200"/>
            <wp:effectExtent l="76200" t="76200" r="127000" b="13335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9600"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23919">
        <w:rPr>
          <w:rFonts w:ascii="Times New Roman" w:eastAsia="Times New Roman" w:hAnsi="Times New Roman" w:cs="Times New Roman"/>
          <w:color w:val="000000"/>
          <w:sz w:val="24"/>
          <w:szCs w:val="24"/>
        </w:rPr>
        <w:t xml:space="preserve">during </w:t>
      </w:r>
      <w:r w:rsidR="00635433">
        <w:rPr>
          <w:rFonts w:ascii="Times New Roman" w:eastAsia="Times New Roman" w:hAnsi="Times New Roman" w:cs="Times New Roman"/>
          <w:color w:val="000000"/>
          <w:sz w:val="24"/>
          <w:szCs w:val="24"/>
        </w:rPr>
        <w:t>which the girl would continue to live with her family.</w:t>
      </w:r>
      <w:r w:rsidR="00635433" w:rsidRPr="001349B4">
        <w:rPr>
          <w:rFonts w:ascii="Calibri" w:hAnsi="Calibri" w:cs="Calibri"/>
          <w:sz w:val="24"/>
          <w:szCs w:val="24"/>
          <w:vertAlign w:val="superscript"/>
          <w:lang w:val="en-US"/>
        </w:rPr>
        <w:footnoteReference w:id="5"/>
      </w:r>
      <w:r w:rsidR="00635433">
        <w:rPr>
          <w:rFonts w:ascii="Times New Roman" w:eastAsia="Times New Roman" w:hAnsi="Times New Roman" w:cs="Times New Roman"/>
          <w:color w:val="000000"/>
          <w:sz w:val="24"/>
          <w:szCs w:val="24"/>
        </w:rPr>
        <w:t xml:space="preserve">  This was not like today’s engagement for it was a </w:t>
      </w:r>
      <w:r w:rsidR="003F3369">
        <w:rPr>
          <w:rFonts w:ascii="Times New Roman" w:eastAsia="Times New Roman" w:hAnsi="Times New Roman" w:cs="Times New Roman"/>
          <w:color w:val="000000"/>
          <w:sz w:val="24"/>
          <w:szCs w:val="24"/>
        </w:rPr>
        <w:t>legally binding contract that “gave the man legal rights over the young woman, and could only be dissolved by a formal process of divorce.</w:t>
      </w:r>
      <w:r w:rsidR="003F3369" w:rsidRPr="00E83F33">
        <w:rPr>
          <w:rFonts w:ascii="Calibri" w:hAnsi="Calibri" w:cs="Calibri"/>
          <w:sz w:val="24"/>
          <w:szCs w:val="24"/>
          <w:vertAlign w:val="superscript"/>
          <w:lang w:val="en-US"/>
        </w:rPr>
        <w:footnoteReference w:id="6"/>
      </w:r>
      <w:r w:rsidR="003F3369">
        <w:rPr>
          <w:rFonts w:ascii="Times New Roman" w:eastAsia="Times New Roman" w:hAnsi="Times New Roman" w:cs="Times New Roman"/>
          <w:color w:val="000000"/>
          <w:sz w:val="24"/>
          <w:szCs w:val="24"/>
        </w:rPr>
        <w:t xml:space="preserve">  Despite the participants often being called “husband” and “wife,”</w:t>
      </w:r>
      <w:r w:rsidR="003F3369" w:rsidRPr="003F3369">
        <w:rPr>
          <w:rFonts w:ascii="Calibri" w:hAnsi="Calibri" w:cs="Calibri"/>
          <w:sz w:val="24"/>
          <w:szCs w:val="24"/>
          <w:vertAlign w:val="superscript"/>
          <w:lang w:val="en-US"/>
        </w:rPr>
        <w:t xml:space="preserve"> </w:t>
      </w:r>
      <w:r w:rsidR="003F3369" w:rsidRPr="00E83F33">
        <w:rPr>
          <w:rFonts w:ascii="Calibri" w:hAnsi="Calibri" w:cs="Calibri"/>
          <w:sz w:val="24"/>
          <w:szCs w:val="24"/>
          <w:vertAlign w:val="superscript"/>
          <w:lang w:val="en-US"/>
        </w:rPr>
        <w:footnoteReference w:id="7"/>
      </w:r>
      <w:r w:rsidR="003F3369">
        <w:rPr>
          <w:rFonts w:ascii="Times New Roman" w:eastAsia="Times New Roman" w:hAnsi="Times New Roman" w:cs="Times New Roman"/>
          <w:color w:val="000000"/>
          <w:sz w:val="24"/>
          <w:szCs w:val="24"/>
        </w:rPr>
        <w:t xml:space="preserve"> sexual relations with another person </w:t>
      </w:r>
      <w:r w:rsidR="00AC1D1D">
        <w:rPr>
          <w:rFonts w:ascii="Times New Roman" w:eastAsia="Times New Roman" w:hAnsi="Times New Roman" w:cs="Times New Roman"/>
          <w:color w:val="000000"/>
          <w:sz w:val="24"/>
          <w:szCs w:val="24"/>
        </w:rPr>
        <w:t xml:space="preserve">during the betrothal </w:t>
      </w:r>
      <w:r w:rsidR="003F3369">
        <w:rPr>
          <w:rFonts w:ascii="Times New Roman" w:eastAsia="Times New Roman" w:hAnsi="Times New Roman" w:cs="Times New Roman"/>
          <w:color w:val="000000"/>
          <w:sz w:val="24"/>
          <w:szCs w:val="24"/>
        </w:rPr>
        <w:t xml:space="preserve">meant </w:t>
      </w:r>
      <w:r w:rsidR="002F0C8C">
        <w:rPr>
          <w:rFonts w:ascii="Times New Roman" w:eastAsia="Times New Roman" w:hAnsi="Times New Roman" w:cs="Times New Roman"/>
          <w:color w:val="000000"/>
          <w:sz w:val="24"/>
          <w:szCs w:val="24"/>
        </w:rPr>
        <w:t xml:space="preserve">that </w:t>
      </w:r>
      <w:r w:rsidR="003F3369">
        <w:rPr>
          <w:rFonts w:ascii="Times New Roman" w:eastAsia="Times New Roman" w:hAnsi="Times New Roman" w:cs="Times New Roman"/>
          <w:color w:val="000000"/>
          <w:sz w:val="24"/>
          <w:szCs w:val="24"/>
        </w:rPr>
        <w:t xml:space="preserve">one </w:t>
      </w:r>
      <w:r w:rsidR="002F0C8C">
        <w:rPr>
          <w:rFonts w:ascii="Times New Roman" w:eastAsia="Times New Roman" w:hAnsi="Times New Roman" w:cs="Times New Roman"/>
          <w:color w:val="000000"/>
          <w:sz w:val="24"/>
          <w:szCs w:val="24"/>
        </w:rPr>
        <w:t xml:space="preserve">had </w:t>
      </w:r>
      <w:r w:rsidR="003F3369">
        <w:rPr>
          <w:rFonts w:ascii="Times New Roman" w:eastAsia="Times New Roman" w:hAnsi="Times New Roman" w:cs="Times New Roman"/>
          <w:color w:val="000000"/>
          <w:sz w:val="24"/>
          <w:szCs w:val="24"/>
        </w:rPr>
        <w:t>committed adultery which was punishable by stoning to death!</w:t>
      </w:r>
      <w:r w:rsidR="003F3369" w:rsidRPr="00E83F33">
        <w:rPr>
          <w:rFonts w:ascii="Calibri" w:hAnsi="Calibri" w:cs="Calibri"/>
          <w:sz w:val="24"/>
          <w:szCs w:val="24"/>
          <w:vertAlign w:val="superscript"/>
          <w:lang w:val="en-US"/>
        </w:rPr>
        <w:footnoteReference w:id="8"/>
      </w:r>
      <w:r w:rsidR="00885DBA">
        <w:rPr>
          <w:rFonts w:ascii="Times New Roman" w:eastAsia="Times New Roman" w:hAnsi="Times New Roman" w:cs="Times New Roman"/>
          <w:color w:val="000000"/>
          <w:sz w:val="24"/>
          <w:szCs w:val="24"/>
        </w:rPr>
        <w:t xml:space="preserve">  Mary’s pregnancy was a dilemma for Joseph who on the one hand wanted to obey the Mosaic Law</w:t>
      </w:r>
      <w:r w:rsidR="00AB4806">
        <w:rPr>
          <w:rFonts w:ascii="Times New Roman" w:eastAsia="Times New Roman" w:hAnsi="Times New Roman" w:cs="Times New Roman"/>
          <w:color w:val="000000"/>
          <w:sz w:val="24"/>
          <w:szCs w:val="24"/>
        </w:rPr>
        <w:t xml:space="preserve"> and divorce Mary</w:t>
      </w:r>
      <w:r w:rsidR="0097610E" w:rsidRPr="00C05AE3">
        <w:rPr>
          <w:rFonts w:ascii="Calibri" w:hAnsi="Calibri" w:cs="Calibri"/>
          <w:sz w:val="24"/>
          <w:szCs w:val="24"/>
          <w:vertAlign w:val="superscript"/>
          <w:lang w:val="en-US"/>
        </w:rPr>
        <w:footnoteReference w:id="9"/>
      </w:r>
      <w:r w:rsidR="00885DBA">
        <w:rPr>
          <w:rFonts w:ascii="Times New Roman" w:eastAsia="Times New Roman" w:hAnsi="Times New Roman" w:cs="Times New Roman"/>
          <w:color w:val="000000"/>
          <w:sz w:val="24"/>
          <w:szCs w:val="24"/>
        </w:rPr>
        <w:t xml:space="preserve"> but on the other hand </w:t>
      </w:r>
      <w:r w:rsidR="0097610E">
        <w:rPr>
          <w:rFonts w:ascii="Times New Roman" w:eastAsia="Times New Roman" w:hAnsi="Times New Roman" w:cs="Times New Roman"/>
          <w:color w:val="000000"/>
          <w:sz w:val="24"/>
          <w:szCs w:val="24"/>
        </w:rPr>
        <w:t xml:space="preserve">did not want to subject </w:t>
      </w:r>
      <w:r w:rsidR="00AB4806">
        <w:rPr>
          <w:rFonts w:ascii="Times New Roman" w:eastAsia="Times New Roman" w:hAnsi="Times New Roman" w:cs="Times New Roman"/>
          <w:color w:val="000000"/>
          <w:sz w:val="24"/>
          <w:szCs w:val="24"/>
        </w:rPr>
        <w:t>her</w:t>
      </w:r>
      <w:r w:rsidR="0097610E">
        <w:rPr>
          <w:rFonts w:ascii="Times New Roman" w:eastAsia="Times New Roman" w:hAnsi="Times New Roman" w:cs="Times New Roman"/>
          <w:color w:val="000000"/>
          <w:sz w:val="24"/>
          <w:szCs w:val="24"/>
        </w:rPr>
        <w:t xml:space="preserve"> to public disgrace and the possibility of execution.  In order to fulfill </w:t>
      </w:r>
      <w:r w:rsidR="00AB4806">
        <w:rPr>
          <w:rFonts w:ascii="Times New Roman" w:eastAsia="Times New Roman" w:hAnsi="Times New Roman" w:cs="Times New Roman"/>
          <w:color w:val="000000"/>
          <w:sz w:val="24"/>
          <w:szCs w:val="24"/>
        </w:rPr>
        <w:t xml:space="preserve">both </w:t>
      </w:r>
      <w:r w:rsidR="0097610E">
        <w:rPr>
          <w:rFonts w:ascii="Times New Roman" w:eastAsia="Times New Roman" w:hAnsi="Times New Roman" w:cs="Times New Roman"/>
          <w:color w:val="000000"/>
          <w:sz w:val="24"/>
          <w:szCs w:val="24"/>
        </w:rPr>
        <w:t xml:space="preserve">the law and show compassion </w:t>
      </w:r>
      <w:r w:rsidR="00AC1D1D">
        <w:rPr>
          <w:rFonts w:ascii="Times New Roman" w:eastAsia="Times New Roman" w:hAnsi="Times New Roman" w:cs="Times New Roman"/>
          <w:color w:val="000000"/>
          <w:sz w:val="24"/>
          <w:szCs w:val="24"/>
        </w:rPr>
        <w:t>for</w:t>
      </w:r>
      <w:r w:rsidR="0097610E">
        <w:rPr>
          <w:rFonts w:ascii="Times New Roman" w:eastAsia="Times New Roman" w:hAnsi="Times New Roman" w:cs="Times New Roman"/>
          <w:color w:val="000000"/>
          <w:sz w:val="24"/>
          <w:szCs w:val="24"/>
        </w:rPr>
        <w:t xml:space="preserve"> Mary</w:t>
      </w:r>
      <w:r w:rsidR="0097610E" w:rsidRPr="003E1CC6">
        <w:rPr>
          <w:rFonts w:ascii="Calibri" w:hAnsi="Calibri" w:cs="Calibri"/>
          <w:sz w:val="24"/>
          <w:szCs w:val="24"/>
          <w:vertAlign w:val="superscript"/>
          <w:lang w:val="en-US"/>
        </w:rPr>
        <w:footnoteReference w:id="10"/>
      </w:r>
      <w:r w:rsidR="0097610E">
        <w:rPr>
          <w:rFonts w:ascii="Times New Roman" w:eastAsia="Times New Roman" w:hAnsi="Times New Roman" w:cs="Times New Roman"/>
          <w:color w:val="000000"/>
          <w:sz w:val="24"/>
          <w:szCs w:val="24"/>
        </w:rPr>
        <w:t xml:space="preserve"> Joseph decided to </w:t>
      </w:r>
      <w:r w:rsidR="00AC1D1D">
        <w:rPr>
          <w:rFonts w:ascii="Times New Roman" w:eastAsia="Times New Roman" w:hAnsi="Times New Roman" w:cs="Times New Roman"/>
          <w:color w:val="000000"/>
          <w:sz w:val="24"/>
          <w:szCs w:val="24"/>
        </w:rPr>
        <w:t>se</w:t>
      </w:r>
      <w:r w:rsidR="0097610E">
        <w:rPr>
          <w:rFonts w:ascii="Times New Roman" w:eastAsia="Times New Roman" w:hAnsi="Times New Roman" w:cs="Times New Roman"/>
          <w:color w:val="000000"/>
          <w:sz w:val="24"/>
          <w:szCs w:val="24"/>
        </w:rPr>
        <w:t xml:space="preserve">ek </w:t>
      </w:r>
      <w:r w:rsidR="00AC1D1D">
        <w:rPr>
          <w:rFonts w:ascii="Times New Roman" w:eastAsia="Times New Roman" w:hAnsi="Times New Roman" w:cs="Times New Roman"/>
          <w:color w:val="000000"/>
          <w:sz w:val="24"/>
          <w:szCs w:val="24"/>
        </w:rPr>
        <w:t>to</w:t>
      </w:r>
      <w:r w:rsidR="0097610E">
        <w:rPr>
          <w:rFonts w:ascii="Times New Roman" w:eastAsia="Times New Roman" w:hAnsi="Times New Roman" w:cs="Times New Roman"/>
          <w:color w:val="000000"/>
          <w:sz w:val="24"/>
          <w:szCs w:val="24"/>
        </w:rPr>
        <w:t xml:space="preserve"> legal</w:t>
      </w:r>
      <w:r w:rsidR="002F0C8C">
        <w:rPr>
          <w:rFonts w:ascii="Times New Roman" w:eastAsia="Times New Roman" w:hAnsi="Times New Roman" w:cs="Times New Roman"/>
          <w:color w:val="000000"/>
          <w:sz w:val="24"/>
          <w:szCs w:val="24"/>
        </w:rPr>
        <w:t xml:space="preserve">ly annul his betrothal to Mary </w:t>
      </w:r>
      <w:r w:rsidR="0097610E">
        <w:rPr>
          <w:rFonts w:ascii="Times New Roman" w:eastAsia="Times New Roman" w:hAnsi="Times New Roman" w:cs="Times New Roman"/>
          <w:color w:val="000000"/>
          <w:sz w:val="24"/>
          <w:szCs w:val="24"/>
        </w:rPr>
        <w:t>privately outside of the public court system</w:t>
      </w:r>
      <w:r w:rsidR="00BD4A19">
        <w:rPr>
          <w:rFonts w:ascii="Times New Roman" w:eastAsia="Times New Roman" w:hAnsi="Times New Roman" w:cs="Times New Roman"/>
          <w:color w:val="000000"/>
          <w:sz w:val="24"/>
          <w:szCs w:val="24"/>
        </w:rPr>
        <w:t xml:space="preserve"> by giving her a certificate of divorce (Deuteronomy 24:1-4)</w:t>
      </w:r>
      <w:r w:rsidR="0097610E">
        <w:rPr>
          <w:rFonts w:ascii="Times New Roman" w:eastAsia="Times New Roman" w:hAnsi="Times New Roman" w:cs="Times New Roman"/>
          <w:color w:val="000000"/>
          <w:sz w:val="24"/>
          <w:szCs w:val="24"/>
        </w:rPr>
        <w:t>.</w:t>
      </w:r>
      <w:r w:rsidR="0097610E" w:rsidRPr="003E1CC6">
        <w:rPr>
          <w:rFonts w:ascii="Calibri" w:hAnsi="Calibri" w:cs="Calibri"/>
          <w:sz w:val="24"/>
          <w:szCs w:val="24"/>
          <w:vertAlign w:val="superscript"/>
          <w:lang w:val="en-US"/>
        </w:rPr>
        <w:footnoteReference w:id="11"/>
      </w:r>
      <w:r w:rsidR="0097610E">
        <w:rPr>
          <w:rFonts w:ascii="Times New Roman" w:eastAsia="Times New Roman" w:hAnsi="Times New Roman" w:cs="Times New Roman"/>
          <w:color w:val="000000"/>
          <w:sz w:val="24"/>
          <w:szCs w:val="24"/>
        </w:rPr>
        <w:t xml:space="preserve">  </w:t>
      </w:r>
    </w:p>
    <w:p w14:paraId="2FE1850B" w14:textId="79B9D195" w:rsidR="0097610E" w:rsidRDefault="0097610E" w:rsidP="003F3369">
      <w:pPr>
        <w:autoSpaceDE w:val="0"/>
        <w:autoSpaceDN w:val="0"/>
        <w:adjustRightInd w:val="0"/>
        <w:spacing w:after="0" w:line="240" w:lineRule="auto"/>
        <w:rPr>
          <w:rFonts w:ascii="Times New Roman" w:eastAsia="Times New Roman" w:hAnsi="Times New Roman" w:cs="Times New Roman"/>
          <w:color w:val="000000"/>
          <w:sz w:val="24"/>
          <w:szCs w:val="24"/>
        </w:rPr>
      </w:pPr>
    </w:p>
    <w:p w14:paraId="3F20449A" w14:textId="6DB52002" w:rsidR="00494A9A" w:rsidRDefault="00AC1D1D" w:rsidP="00494A9A">
      <w:pPr>
        <w:autoSpaceDE w:val="0"/>
        <w:autoSpaceDN w:val="0"/>
        <w:adjustRightInd w:val="0"/>
        <w:spacing w:after="0" w:line="240" w:lineRule="auto"/>
        <w:rPr>
          <w:rFonts w:ascii="Calibri" w:hAnsi="Calibri" w:cs="Calibri"/>
          <w:sz w:val="24"/>
          <w:szCs w:val="24"/>
          <w:lang w:val="en-US"/>
        </w:rPr>
      </w:pPr>
      <w:r>
        <w:rPr>
          <w:rFonts w:ascii="Calibri" w:eastAsia="Times New Roman" w:hAnsi="Calibri" w:cs="Calibri"/>
          <w:b/>
          <w:color w:val="000000"/>
          <w:sz w:val="24"/>
          <w:szCs w:val="24"/>
        </w:rPr>
        <w:tab/>
        <w:t xml:space="preserve">The Angel’s Declaration (verses 20-23).  </w:t>
      </w:r>
      <w:r w:rsidRPr="00AC1D1D">
        <w:rPr>
          <w:rFonts w:ascii="Calibri" w:eastAsia="Times New Roman" w:hAnsi="Calibri" w:cs="Calibri"/>
          <w:bCs/>
          <w:color w:val="000000"/>
          <w:sz w:val="24"/>
          <w:szCs w:val="24"/>
        </w:rPr>
        <w:t xml:space="preserve">Before </w:t>
      </w:r>
      <w:r w:rsidR="00494A9A">
        <w:rPr>
          <w:rFonts w:ascii="Calibri" w:eastAsia="Times New Roman" w:hAnsi="Calibri" w:cs="Calibri"/>
          <w:bCs/>
          <w:color w:val="000000"/>
          <w:sz w:val="24"/>
          <w:szCs w:val="24"/>
        </w:rPr>
        <w:t xml:space="preserve">Joseph </w:t>
      </w:r>
      <w:r>
        <w:rPr>
          <w:rFonts w:ascii="Calibri" w:eastAsia="Times New Roman" w:hAnsi="Calibri" w:cs="Calibri"/>
          <w:bCs/>
          <w:color w:val="000000"/>
          <w:sz w:val="24"/>
          <w:szCs w:val="24"/>
        </w:rPr>
        <w:t xml:space="preserve">could privately divorce Mary an angel of the Lord appeared to him in a dream </w:t>
      </w:r>
      <w:r w:rsidR="00494A9A">
        <w:rPr>
          <w:rFonts w:ascii="Calibri" w:eastAsia="Times New Roman" w:hAnsi="Calibri" w:cs="Calibri"/>
          <w:bCs/>
          <w:color w:val="000000"/>
          <w:sz w:val="24"/>
          <w:szCs w:val="24"/>
        </w:rPr>
        <w:t xml:space="preserve">and told </w:t>
      </w:r>
      <w:r>
        <w:rPr>
          <w:rFonts w:ascii="Calibri" w:eastAsia="Times New Roman" w:hAnsi="Calibri" w:cs="Calibri"/>
          <w:bCs/>
          <w:color w:val="000000"/>
          <w:sz w:val="24"/>
          <w:szCs w:val="24"/>
        </w:rPr>
        <w:t xml:space="preserve">him the identity of the Father.  The angel explained to Joseph that Mary had not been unfaithful to him for the child she was carrying was </w:t>
      </w:r>
      <w:r>
        <w:rPr>
          <w:rFonts w:ascii="Calibri" w:eastAsia="Times New Roman" w:hAnsi="Calibri" w:cs="Calibri"/>
          <w:bCs/>
          <w:color w:val="000000"/>
          <w:sz w:val="24"/>
          <w:szCs w:val="24"/>
        </w:rPr>
        <w:lastRenderedPageBreak/>
        <w:t>conceived by the Holy Spirit!</w:t>
      </w:r>
      <w:r w:rsidR="00F347A6" w:rsidRPr="00BA3A72">
        <w:rPr>
          <w:rFonts w:ascii="Calibri" w:hAnsi="Calibri" w:cs="Calibri"/>
          <w:sz w:val="24"/>
          <w:szCs w:val="24"/>
          <w:vertAlign w:val="superscript"/>
          <w:lang w:val="en-US"/>
        </w:rPr>
        <w:footnoteReference w:id="12"/>
      </w:r>
      <w:r>
        <w:rPr>
          <w:rFonts w:ascii="Calibri" w:eastAsia="Times New Roman" w:hAnsi="Calibri" w:cs="Calibri"/>
          <w:bCs/>
          <w:color w:val="000000"/>
          <w:sz w:val="24"/>
          <w:szCs w:val="24"/>
        </w:rPr>
        <w:t xml:space="preserve">  </w:t>
      </w:r>
      <w:r w:rsidR="00F347A6">
        <w:rPr>
          <w:rFonts w:ascii="Calibri" w:eastAsia="Times New Roman" w:hAnsi="Calibri" w:cs="Calibri"/>
          <w:bCs/>
          <w:color w:val="000000"/>
          <w:sz w:val="24"/>
          <w:szCs w:val="24"/>
        </w:rPr>
        <w:t>This fulfilled the prophecy of Isaiah 7:14</w:t>
      </w:r>
      <w:r w:rsidR="00F347A6">
        <w:rPr>
          <w:rStyle w:val="FootnoteReference"/>
          <w:rFonts w:ascii="Calibri" w:eastAsia="Times New Roman" w:hAnsi="Calibri"/>
          <w:bCs/>
          <w:color w:val="000000"/>
          <w:sz w:val="24"/>
          <w:szCs w:val="24"/>
        </w:rPr>
        <w:footnoteReference w:id="13"/>
      </w:r>
      <w:r w:rsidR="00F347A6">
        <w:rPr>
          <w:rFonts w:ascii="Calibri" w:eastAsia="Times New Roman" w:hAnsi="Calibri" w:cs="Calibri"/>
          <w:bCs/>
          <w:color w:val="000000"/>
          <w:sz w:val="24"/>
          <w:szCs w:val="24"/>
        </w:rPr>
        <w:t xml:space="preserve"> that “the virgin will </w:t>
      </w:r>
      <w:r w:rsidR="00494A9A">
        <w:rPr>
          <w:rFonts w:ascii="Calibri" w:eastAsia="Times New Roman" w:hAnsi="Calibri" w:cs="Calibri"/>
          <w:bCs/>
          <w:color w:val="000000"/>
          <w:sz w:val="24"/>
          <w:szCs w:val="24"/>
        </w:rPr>
        <w:t>be</w:t>
      </w:r>
      <w:r w:rsidR="00F347A6">
        <w:rPr>
          <w:rFonts w:ascii="Calibri" w:eastAsia="Times New Roman" w:hAnsi="Calibri" w:cs="Calibri"/>
          <w:bCs/>
          <w:color w:val="000000"/>
          <w:sz w:val="24"/>
          <w:szCs w:val="24"/>
        </w:rPr>
        <w:t xml:space="preserve"> with child and give birth to a Son, and </w:t>
      </w:r>
      <w:r w:rsidR="00061F7E" w:rsidRPr="00061F7E">
        <w:rPr>
          <w:rFonts w:ascii="Calibri" w:eastAsia="Times New Roman" w:hAnsi="Calibri" w:cs="Calibri"/>
          <w:bCs/>
          <w:color w:val="000000"/>
          <w:sz w:val="24"/>
          <w:szCs w:val="24"/>
        </w:rPr>
        <w:drawing>
          <wp:anchor distT="0" distB="0" distL="114300" distR="114300" simplePos="0" relativeHeight="251661312" behindDoc="0" locked="0" layoutInCell="1" allowOverlap="1" wp14:anchorId="3F363277" wp14:editId="5899E50F">
            <wp:simplePos x="0" y="0"/>
            <wp:positionH relativeFrom="margin">
              <wp:align>left</wp:align>
            </wp:positionH>
            <wp:positionV relativeFrom="paragraph">
              <wp:posOffset>447675</wp:posOffset>
            </wp:positionV>
            <wp:extent cx="3048000" cy="2286000"/>
            <wp:effectExtent l="76200" t="76200" r="133350" b="133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48000"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347A6">
        <w:rPr>
          <w:rFonts w:ascii="Calibri" w:eastAsia="Times New Roman" w:hAnsi="Calibri" w:cs="Calibri"/>
          <w:bCs/>
          <w:color w:val="000000"/>
          <w:sz w:val="24"/>
          <w:szCs w:val="24"/>
        </w:rPr>
        <w:t>they will call Him Immanuel.”</w:t>
      </w:r>
      <w:r w:rsidR="00F347A6" w:rsidRPr="00BA3A72">
        <w:rPr>
          <w:rFonts w:ascii="Calibri" w:hAnsi="Calibri" w:cs="Calibri"/>
          <w:sz w:val="24"/>
          <w:szCs w:val="24"/>
          <w:vertAlign w:val="superscript"/>
          <w:lang w:val="en-US"/>
        </w:rPr>
        <w:footnoteReference w:id="14"/>
      </w:r>
      <w:r w:rsidR="005E1907">
        <w:rPr>
          <w:rFonts w:ascii="Calibri" w:eastAsia="Times New Roman" w:hAnsi="Calibri" w:cs="Calibri"/>
          <w:bCs/>
          <w:color w:val="000000"/>
          <w:sz w:val="24"/>
          <w:szCs w:val="24"/>
        </w:rPr>
        <w:t xml:space="preserve">  </w:t>
      </w:r>
      <w:r w:rsidR="00760149">
        <w:rPr>
          <w:rFonts w:ascii="Calibri" w:eastAsia="Times New Roman" w:hAnsi="Calibri" w:cs="Calibri"/>
          <w:bCs/>
          <w:color w:val="000000"/>
          <w:sz w:val="24"/>
          <w:szCs w:val="24"/>
        </w:rPr>
        <w:t>The “incarnation” was God’s Son becoming physically present in our world by taking human flesh and its nature.</w:t>
      </w:r>
      <w:r w:rsidR="00760149" w:rsidRPr="003E1CC6">
        <w:rPr>
          <w:rFonts w:ascii="Calibri" w:hAnsi="Calibri" w:cs="Calibri"/>
          <w:sz w:val="24"/>
          <w:szCs w:val="24"/>
          <w:vertAlign w:val="superscript"/>
          <w:lang w:val="en-US"/>
        </w:rPr>
        <w:footnoteReference w:id="15"/>
      </w:r>
      <w:r w:rsidR="00760149">
        <w:rPr>
          <w:rFonts w:ascii="Calibri" w:eastAsia="Times New Roman" w:hAnsi="Calibri" w:cs="Calibri"/>
          <w:bCs/>
          <w:color w:val="000000"/>
          <w:sz w:val="24"/>
          <w:szCs w:val="24"/>
        </w:rPr>
        <w:t xml:space="preserve">  </w:t>
      </w:r>
      <w:r w:rsidR="00494A9A">
        <w:rPr>
          <w:rFonts w:ascii="Calibri" w:eastAsia="Times New Roman" w:hAnsi="Calibri" w:cs="Calibri"/>
          <w:bCs/>
          <w:color w:val="000000"/>
          <w:sz w:val="24"/>
          <w:szCs w:val="24"/>
        </w:rPr>
        <w:t>H</w:t>
      </w:r>
      <w:r w:rsidR="00760149">
        <w:rPr>
          <w:rFonts w:ascii="Calibri" w:eastAsia="Times New Roman" w:hAnsi="Calibri" w:cs="Calibri"/>
          <w:bCs/>
          <w:color w:val="000000"/>
          <w:sz w:val="24"/>
          <w:szCs w:val="24"/>
        </w:rPr>
        <w:t xml:space="preserve">umanity has struggled to accept </w:t>
      </w:r>
      <w:r w:rsidR="00494A9A">
        <w:rPr>
          <w:rFonts w:ascii="Calibri" w:eastAsia="Times New Roman" w:hAnsi="Calibri" w:cs="Calibri"/>
          <w:bCs/>
          <w:color w:val="000000"/>
          <w:sz w:val="24"/>
          <w:szCs w:val="24"/>
        </w:rPr>
        <w:t>this miracle for</w:t>
      </w:r>
      <w:r w:rsidR="00760149">
        <w:rPr>
          <w:rFonts w:ascii="Calibri" w:eastAsia="Times New Roman" w:hAnsi="Calibri" w:cs="Calibri"/>
          <w:bCs/>
          <w:color w:val="000000"/>
          <w:sz w:val="24"/>
          <w:szCs w:val="24"/>
        </w:rPr>
        <w:t xml:space="preserve"> centuries</w:t>
      </w:r>
      <w:r w:rsidR="00494A9A">
        <w:rPr>
          <w:rFonts w:ascii="Calibri" w:eastAsia="Times New Roman" w:hAnsi="Calibri" w:cs="Calibri"/>
          <w:bCs/>
          <w:color w:val="000000"/>
          <w:sz w:val="24"/>
          <w:szCs w:val="24"/>
        </w:rPr>
        <w:t xml:space="preserve"> which is not surprising given that </w:t>
      </w:r>
      <w:r w:rsidR="00760149">
        <w:rPr>
          <w:rFonts w:ascii="Calibri" w:eastAsia="Times New Roman" w:hAnsi="Calibri" w:cs="Calibri"/>
          <w:bCs/>
          <w:color w:val="000000"/>
          <w:sz w:val="24"/>
          <w:szCs w:val="24"/>
        </w:rPr>
        <w:t>even Joseph needed an angel to convince him Mary was still a virgin!</w:t>
      </w:r>
      <w:r w:rsidR="00760149" w:rsidRPr="00760149">
        <w:rPr>
          <w:vertAlign w:val="superscript"/>
          <w:lang w:val="en-US"/>
        </w:rPr>
        <w:t xml:space="preserve"> </w:t>
      </w:r>
      <w:r w:rsidR="00760149" w:rsidRPr="003E1CC6">
        <w:rPr>
          <w:vertAlign w:val="superscript"/>
          <w:lang w:val="en-US"/>
        </w:rPr>
        <w:footnoteReference w:id="16"/>
      </w:r>
      <w:r w:rsidR="00760149">
        <w:rPr>
          <w:vertAlign w:val="superscript"/>
          <w:lang w:val="en-US"/>
        </w:rPr>
        <w:t xml:space="preserve"> </w:t>
      </w:r>
      <w:r w:rsidR="00760149">
        <w:rPr>
          <w:rFonts w:ascii="Calibri" w:eastAsia="Times New Roman" w:hAnsi="Calibri" w:cs="Calibri"/>
          <w:bCs/>
          <w:color w:val="000000"/>
          <w:sz w:val="24"/>
          <w:szCs w:val="24"/>
          <w:lang w:val="en-US"/>
        </w:rPr>
        <w:t xml:space="preserve"> </w:t>
      </w:r>
      <w:r w:rsidR="005E1907">
        <w:rPr>
          <w:rFonts w:ascii="Calibri" w:eastAsia="Times New Roman" w:hAnsi="Calibri" w:cs="Calibri"/>
          <w:bCs/>
          <w:color w:val="000000"/>
          <w:sz w:val="24"/>
          <w:szCs w:val="24"/>
        </w:rPr>
        <w:t xml:space="preserve">While the child would </w:t>
      </w:r>
      <w:r w:rsidR="00FB18D1">
        <w:rPr>
          <w:rFonts w:ascii="Calibri" w:eastAsia="Times New Roman" w:hAnsi="Calibri" w:cs="Calibri"/>
          <w:bCs/>
          <w:color w:val="000000"/>
          <w:sz w:val="24"/>
          <w:szCs w:val="24"/>
        </w:rPr>
        <w:t xml:space="preserve">also </w:t>
      </w:r>
      <w:r w:rsidR="005E1907">
        <w:rPr>
          <w:rFonts w:ascii="Calibri" w:eastAsia="Times New Roman" w:hAnsi="Calibri" w:cs="Calibri"/>
          <w:bCs/>
          <w:color w:val="000000"/>
          <w:sz w:val="24"/>
          <w:szCs w:val="24"/>
        </w:rPr>
        <w:t xml:space="preserve">be called “Wonderful Counselor, Mighty God, Everlasting Father, </w:t>
      </w:r>
      <w:r w:rsidR="00A23919">
        <w:rPr>
          <w:rFonts w:ascii="Calibri" w:eastAsia="Times New Roman" w:hAnsi="Calibri" w:cs="Calibri"/>
          <w:bCs/>
          <w:color w:val="000000"/>
          <w:sz w:val="24"/>
          <w:szCs w:val="24"/>
        </w:rPr>
        <w:t xml:space="preserve">and </w:t>
      </w:r>
      <w:r w:rsidR="005E1907">
        <w:rPr>
          <w:rFonts w:ascii="Calibri" w:eastAsia="Times New Roman" w:hAnsi="Calibri" w:cs="Calibri"/>
          <w:bCs/>
          <w:color w:val="000000"/>
          <w:sz w:val="24"/>
          <w:szCs w:val="24"/>
        </w:rPr>
        <w:t>Prince of Peace (Isaiah 9:6);</w:t>
      </w:r>
      <w:r w:rsidR="00760149" w:rsidRPr="00760149">
        <w:rPr>
          <w:rFonts w:ascii="Calibri" w:hAnsi="Calibri" w:cs="Calibri"/>
          <w:sz w:val="24"/>
          <w:szCs w:val="24"/>
          <w:vertAlign w:val="superscript"/>
          <w:lang w:val="en-US"/>
        </w:rPr>
        <w:t xml:space="preserve"> </w:t>
      </w:r>
      <w:r w:rsidR="00760149" w:rsidRPr="00BC49EB">
        <w:rPr>
          <w:rFonts w:ascii="Calibri" w:hAnsi="Calibri" w:cs="Calibri"/>
          <w:sz w:val="24"/>
          <w:szCs w:val="24"/>
          <w:vertAlign w:val="superscript"/>
          <w:lang w:val="en-US"/>
        </w:rPr>
        <w:footnoteReference w:id="17"/>
      </w:r>
      <w:r w:rsidR="005E1907">
        <w:rPr>
          <w:rFonts w:ascii="Calibri" w:eastAsia="Times New Roman" w:hAnsi="Calibri" w:cs="Calibri"/>
          <w:bCs/>
          <w:color w:val="000000"/>
          <w:sz w:val="24"/>
          <w:szCs w:val="24"/>
        </w:rPr>
        <w:t xml:space="preserve"> the angel told Joseph to name </w:t>
      </w:r>
      <w:r w:rsidR="00FB18D1">
        <w:rPr>
          <w:rFonts w:ascii="Calibri" w:eastAsia="Times New Roman" w:hAnsi="Calibri" w:cs="Calibri"/>
          <w:bCs/>
          <w:color w:val="000000"/>
          <w:sz w:val="24"/>
          <w:szCs w:val="24"/>
        </w:rPr>
        <w:t>the baby</w:t>
      </w:r>
      <w:r w:rsidR="005E1907">
        <w:rPr>
          <w:rFonts w:ascii="Calibri" w:eastAsia="Times New Roman" w:hAnsi="Calibri" w:cs="Calibri"/>
          <w:bCs/>
          <w:color w:val="000000"/>
          <w:sz w:val="24"/>
          <w:szCs w:val="24"/>
        </w:rPr>
        <w:t xml:space="preserve"> Jesus</w:t>
      </w:r>
      <w:r w:rsidR="00760149">
        <w:rPr>
          <w:rFonts w:ascii="Calibri" w:eastAsia="Times New Roman" w:hAnsi="Calibri" w:cs="Calibri"/>
          <w:bCs/>
          <w:color w:val="000000"/>
          <w:sz w:val="24"/>
          <w:szCs w:val="24"/>
        </w:rPr>
        <w:t xml:space="preserve"> “because He would save the people from their sins” (verse 21).  “</w:t>
      </w:r>
      <w:r w:rsidR="00760149" w:rsidRPr="00760149">
        <w:rPr>
          <w:rFonts w:ascii="Calibri" w:eastAsia="Times New Roman" w:hAnsi="Calibri" w:cs="Calibri"/>
          <w:bCs/>
          <w:color w:val="000000"/>
          <w:sz w:val="24"/>
          <w:szCs w:val="24"/>
        </w:rPr>
        <w:t xml:space="preserve">As </w:t>
      </w:r>
      <w:r w:rsidR="00760149" w:rsidRPr="00760149">
        <w:rPr>
          <w:rFonts w:ascii="Calibri" w:hAnsi="Calibri" w:cs="Calibri"/>
          <w:bCs/>
          <w:sz w:val="24"/>
          <w:szCs w:val="24"/>
          <w:lang w:val="en-US"/>
        </w:rPr>
        <w:t xml:space="preserve">fully God, Jesus was able to pay the eternal penalty for our sins (v. 21) for which finite humanity could not atone. </w:t>
      </w:r>
      <w:r w:rsidR="00FB18D1">
        <w:rPr>
          <w:rFonts w:ascii="Calibri" w:hAnsi="Calibri" w:cs="Calibri"/>
          <w:bCs/>
          <w:sz w:val="24"/>
          <w:szCs w:val="24"/>
          <w:lang w:val="en-US"/>
        </w:rPr>
        <w:t xml:space="preserve"> </w:t>
      </w:r>
      <w:r w:rsidR="00760149" w:rsidRPr="00C05AE3">
        <w:rPr>
          <w:rFonts w:ascii="Calibri" w:hAnsi="Calibri" w:cs="Calibri"/>
          <w:sz w:val="24"/>
          <w:szCs w:val="24"/>
          <w:lang w:val="en-US"/>
        </w:rPr>
        <w:t xml:space="preserve">As fully human </w:t>
      </w:r>
      <w:r w:rsidR="00FB18D1">
        <w:rPr>
          <w:rFonts w:ascii="Calibri" w:hAnsi="Calibri" w:cs="Calibri"/>
          <w:sz w:val="24"/>
          <w:szCs w:val="24"/>
          <w:lang w:val="en-US"/>
        </w:rPr>
        <w:t>H</w:t>
      </w:r>
      <w:r w:rsidR="00760149" w:rsidRPr="00C05AE3">
        <w:rPr>
          <w:rFonts w:ascii="Calibri" w:hAnsi="Calibri" w:cs="Calibri"/>
          <w:sz w:val="24"/>
          <w:szCs w:val="24"/>
          <w:lang w:val="en-US"/>
        </w:rPr>
        <w:t>e could be our adequate representative and substitutionary sacrifice</w:t>
      </w:r>
      <w:r w:rsidR="00760149">
        <w:rPr>
          <w:rFonts w:ascii="Calibri" w:hAnsi="Calibri" w:cs="Calibri"/>
          <w:sz w:val="24"/>
          <w:szCs w:val="24"/>
          <w:lang w:val="en-US"/>
        </w:rPr>
        <w:t>.”</w:t>
      </w:r>
      <w:r w:rsidR="00760149" w:rsidRPr="00C05AE3">
        <w:rPr>
          <w:rFonts w:ascii="Calibri" w:hAnsi="Calibri" w:cs="Calibri"/>
          <w:sz w:val="24"/>
          <w:szCs w:val="24"/>
          <w:vertAlign w:val="superscript"/>
          <w:lang w:val="en-US"/>
        </w:rPr>
        <w:footnoteReference w:id="18"/>
      </w:r>
      <w:r w:rsidR="00760149">
        <w:rPr>
          <w:rFonts w:ascii="Calibri" w:hAnsi="Calibri" w:cs="Calibri"/>
          <w:sz w:val="24"/>
          <w:szCs w:val="24"/>
          <w:lang w:val="en-US"/>
        </w:rPr>
        <w:t xml:space="preserve">  </w:t>
      </w:r>
      <w:r w:rsidR="009F2BA5">
        <w:rPr>
          <w:rFonts w:ascii="Calibri" w:hAnsi="Calibri" w:cs="Calibri"/>
          <w:sz w:val="24"/>
          <w:szCs w:val="24"/>
          <w:lang w:val="en-US"/>
        </w:rPr>
        <w:t>In naming Jesus Joseph accepted Him as his legal son,</w:t>
      </w:r>
      <w:r w:rsidR="009F2BA5" w:rsidRPr="009F2BA5">
        <w:rPr>
          <w:rFonts w:ascii="Calibri" w:hAnsi="Calibri" w:cs="Calibri"/>
          <w:sz w:val="24"/>
          <w:szCs w:val="24"/>
          <w:vertAlign w:val="superscript"/>
          <w:lang w:val="en-US"/>
        </w:rPr>
        <w:t xml:space="preserve"> </w:t>
      </w:r>
      <w:r w:rsidR="009F2BA5" w:rsidRPr="00E83F33">
        <w:rPr>
          <w:rFonts w:ascii="Calibri" w:hAnsi="Calibri" w:cs="Calibri"/>
          <w:sz w:val="24"/>
          <w:szCs w:val="24"/>
          <w:vertAlign w:val="superscript"/>
          <w:lang w:val="en-US"/>
        </w:rPr>
        <w:footnoteReference w:id="19"/>
      </w:r>
      <w:r w:rsidR="009F2BA5">
        <w:rPr>
          <w:rFonts w:ascii="Calibri" w:hAnsi="Calibri" w:cs="Calibri"/>
          <w:sz w:val="24"/>
          <w:szCs w:val="24"/>
          <w:lang w:val="en-US"/>
        </w:rPr>
        <w:t xml:space="preserve"> which fulfilled prophecy that the Messiah would come from the line of David.</w:t>
      </w:r>
      <w:r w:rsidR="009F2BA5" w:rsidRPr="003E1CC6">
        <w:rPr>
          <w:rFonts w:ascii="Calibri" w:hAnsi="Calibri" w:cs="Calibri"/>
          <w:sz w:val="24"/>
          <w:szCs w:val="24"/>
          <w:vertAlign w:val="superscript"/>
          <w:lang w:val="en-US"/>
        </w:rPr>
        <w:footnoteReference w:id="20"/>
      </w:r>
      <w:r w:rsidR="009F2BA5">
        <w:rPr>
          <w:rFonts w:ascii="Calibri" w:hAnsi="Calibri" w:cs="Calibri"/>
          <w:sz w:val="24"/>
          <w:szCs w:val="24"/>
          <w:lang w:val="en-US"/>
        </w:rPr>
        <w:t xml:space="preserve">  </w:t>
      </w:r>
      <w:r w:rsidR="00494A9A">
        <w:rPr>
          <w:rFonts w:ascii="Calibri" w:hAnsi="Calibri" w:cs="Calibri"/>
          <w:sz w:val="24"/>
          <w:szCs w:val="24"/>
          <w:lang w:val="en-US"/>
        </w:rPr>
        <w:t xml:space="preserve">While the Jews </w:t>
      </w:r>
      <w:r w:rsidR="00494A9A">
        <w:rPr>
          <w:rFonts w:ascii="Calibri" w:hAnsi="Calibri" w:cs="Calibri"/>
          <w:sz w:val="24"/>
          <w:szCs w:val="24"/>
          <w:lang w:val="en-US"/>
        </w:rPr>
        <w:lastRenderedPageBreak/>
        <w:t>thought Jesus came to liberate them from Roman opposition</w:t>
      </w:r>
      <w:r w:rsidR="009F2BA5">
        <w:rPr>
          <w:rFonts w:ascii="Calibri" w:hAnsi="Calibri" w:cs="Calibri"/>
          <w:sz w:val="24"/>
          <w:szCs w:val="24"/>
          <w:lang w:val="en-US"/>
        </w:rPr>
        <w:t>,</w:t>
      </w:r>
      <w:r w:rsidR="00494A9A" w:rsidRPr="003E1CC6">
        <w:rPr>
          <w:rFonts w:ascii="Calibri" w:hAnsi="Calibri" w:cs="Calibri"/>
          <w:sz w:val="24"/>
          <w:szCs w:val="24"/>
          <w:vertAlign w:val="superscript"/>
          <w:lang w:val="en-US"/>
        </w:rPr>
        <w:footnoteReference w:id="21"/>
      </w:r>
      <w:r w:rsidR="00494A9A">
        <w:rPr>
          <w:rFonts w:ascii="Calibri" w:hAnsi="Calibri" w:cs="Calibri"/>
          <w:sz w:val="24"/>
          <w:szCs w:val="24"/>
          <w:lang w:val="en-US"/>
        </w:rPr>
        <w:t xml:space="preserve"> He </w:t>
      </w:r>
      <w:r w:rsidR="00FB18D1">
        <w:rPr>
          <w:rFonts w:ascii="Calibri" w:hAnsi="Calibri" w:cs="Calibri"/>
          <w:sz w:val="24"/>
          <w:szCs w:val="24"/>
          <w:lang w:val="en-US"/>
        </w:rPr>
        <w:t xml:space="preserve">actually </w:t>
      </w:r>
      <w:r w:rsidR="00494A9A">
        <w:rPr>
          <w:rFonts w:ascii="Calibri" w:hAnsi="Calibri" w:cs="Calibri"/>
          <w:sz w:val="24"/>
          <w:szCs w:val="24"/>
          <w:lang w:val="en-US"/>
        </w:rPr>
        <w:t xml:space="preserve">came to release them from </w:t>
      </w:r>
      <w:r w:rsidR="00A23919">
        <w:rPr>
          <w:rFonts w:ascii="Calibri" w:hAnsi="Calibri" w:cs="Calibri"/>
          <w:sz w:val="24"/>
          <w:szCs w:val="24"/>
          <w:lang w:val="en-US"/>
        </w:rPr>
        <w:t xml:space="preserve">a far deadlier enemy </w:t>
      </w:r>
      <w:r w:rsidR="00494A9A">
        <w:rPr>
          <w:rFonts w:ascii="Calibri" w:hAnsi="Calibri" w:cs="Calibri"/>
          <w:sz w:val="24"/>
          <w:szCs w:val="24"/>
          <w:lang w:val="en-US"/>
        </w:rPr>
        <w:t>the power of sin that had kept them in bondage and distant from His Father in heaven.  The angel told Joseph to not fear public scrutiny and complete the “wedding stage of their marital relationship.”</w:t>
      </w:r>
      <w:r w:rsidR="00494A9A" w:rsidRPr="00BC49EB">
        <w:rPr>
          <w:rFonts w:ascii="Calibri" w:hAnsi="Calibri" w:cs="Calibri"/>
          <w:sz w:val="24"/>
          <w:szCs w:val="24"/>
          <w:vertAlign w:val="superscript"/>
          <w:lang w:val="en-US"/>
        </w:rPr>
        <w:footnoteReference w:id="22"/>
      </w:r>
    </w:p>
    <w:p w14:paraId="75441EC5" w14:textId="515D5BE2" w:rsidR="00494A9A" w:rsidRDefault="00494A9A" w:rsidP="00494A9A">
      <w:pPr>
        <w:autoSpaceDE w:val="0"/>
        <w:autoSpaceDN w:val="0"/>
        <w:adjustRightInd w:val="0"/>
        <w:spacing w:after="0" w:line="240" w:lineRule="auto"/>
        <w:rPr>
          <w:rFonts w:ascii="Calibri" w:hAnsi="Calibri" w:cs="Calibri"/>
          <w:sz w:val="24"/>
          <w:szCs w:val="24"/>
          <w:lang w:val="en-US"/>
        </w:rPr>
      </w:pPr>
    </w:p>
    <w:p w14:paraId="06A44222" w14:textId="22D3EA0D" w:rsidR="0002431B" w:rsidRPr="00C82821" w:rsidRDefault="006B255B" w:rsidP="00C82821">
      <w:pPr>
        <w:autoSpaceDE w:val="0"/>
        <w:autoSpaceDN w:val="0"/>
        <w:adjustRightInd w:val="0"/>
        <w:spacing w:after="0" w:line="240" w:lineRule="auto"/>
        <w:ind w:firstLine="567"/>
        <w:rPr>
          <w:rFonts w:ascii="Calibri" w:eastAsia="Times New Roman" w:hAnsi="Calibri" w:cs="Calibri"/>
          <w:bCs/>
          <w:color w:val="000000"/>
          <w:sz w:val="24"/>
          <w:szCs w:val="24"/>
        </w:rPr>
      </w:pPr>
      <w:r>
        <w:rPr>
          <w:rFonts w:ascii="Calibri" w:eastAsia="Times New Roman" w:hAnsi="Calibri" w:cs="Calibri"/>
          <w:bCs/>
          <w:noProof/>
          <w:color w:val="000000"/>
          <w:sz w:val="24"/>
          <w:szCs w:val="24"/>
        </w:rPr>
        <w:drawing>
          <wp:anchor distT="0" distB="0" distL="114300" distR="114300" simplePos="0" relativeHeight="251663360" behindDoc="0" locked="0" layoutInCell="1" allowOverlap="1" wp14:anchorId="3BC56B56" wp14:editId="5D7E30DB">
            <wp:simplePos x="0" y="0"/>
            <wp:positionH relativeFrom="margin">
              <wp:posOffset>19050</wp:posOffset>
            </wp:positionH>
            <wp:positionV relativeFrom="paragraph">
              <wp:posOffset>762635</wp:posOffset>
            </wp:positionV>
            <wp:extent cx="3143250" cy="2359660"/>
            <wp:effectExtent l="76200" t="76200" r="133350" b="13589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43250" cy="2359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A184C">
        <w:rPr>
          <w:rFonts w:ascii="Calibri" w:eastAsia="Times New Roman" w:hAnsi="Calibri" w:cs="Calibri"/>
          <w:b/>
          <w:color w:val="000000"/>
          <w:sz w:val="24"/>
          <w:szCs w:val="24"/>
        </w:rPr>
        <w:t>J</w:t>
      </w:r>
      <w:r w:rsidR="007A2AAE" w:rsidRPr="009A184C">
        <w:rPr>
          <w:rFonts w:ascii="Calibri" w:eastAsia="Times New Roman" w:hAnsi="Calibri" w:cs="Calibri"/>
          <w:b/>
          <w:color w:val="000000"/>
          <w:sz w:val="24"/>
          <w:szCs w:val="24"/>
        </w:rPr>
        <w:t>oseph’s Response (verses 24-25)</w:t>
      </w:r>
      <w:r w:rsidR="009A184C">
        <w:rPr>
          <w:rFonts w:ascii="Calibri" w:eastAsia="Times New Roman" w:hAnsi="Calibri" w:cs="Calibri"/>
          <w:b/>
          <w:color w:val="000000"/>
          <w:sz w:val="24"/>
          <w:szCs w:val="24"/>
        </w:rPr>
        <w:t>.</w:t>
      </w:r>
      <w:r w:rsidR="002F7BD7">
        <w:rPr>
          <w:rFonts w:ascii="Calibri" w:eastAsia="Times New Roman" w:hAnsi="Calibri" w:cs="Calibri"/>
          <w:b/>
          <w:color w:val="000000"/>
          <w:sz w:val="24"/>
          <w:szCs w:val="24"/>
        </w:rPr>
        <w:t xml:space="preserve">  </w:t>
      </w:r>
      <w:r w:rsidR="002F7BD7">
        <w:rPr>
          <w:rFonts w:ascii="Calibri" w:eastAsia="Times New Roman" w:hAnsi="Calibri" w:cs="Calibri"/>
          <w:bCs/>
          <w:color w:val="000000"/>
          <w:sz w:val="24"/>
          <w:szCs w:val="24"/>
        </w:rPr>
        <w:t>Dreams in Joseph’s day were taken very seriously by both Jews and Gentiles</w:t>
      </w:r>
      <w:r w:rsidR="002F7BD7" w:rsidRPr="003E1CC6">
        <w:rPr>
          <w:rFonts w:ascii="Calibri" w:hAnsi="Calibri" w:cs="Calibri"/>
          <w:sz w:val="24"/>
          <w:szCs w:val="24"/>
          <w:vertAlign w:val="superscript"/>
          <w:lang w:val="en-US"/>
        </w:rPr>
        <w:footnoteReference w:id="23"/>
      </w:r>
      <w:r w:rsidR="002F7BD7">
        <w:rPr>
          <w:rFonts w:ascii="Calibri" w:eastAsia="Times New Roman" w:hAnsi="Calibri" w:cs="Calibri"/>
          <w:bCs/>
          <w:color w:val="000000"/>
          <w:sz w:val="24"/>
          <w:szCs w:val="24"/>
        </w:rPr>
        <w:t xml:space="preserve"> for they were perceived to be a “medium of divine communication.”</w:t>
      </w:r>
      <w:r w:rsidR="002F7BD7" w:rsidRPr="00BC49EB">
        <w:rPr>
          <w:rFonts w:ascii="Calibri" w:hAnsi="Calibri" w:cs="Calibri"/>
          <w:sz w:val="24"/>
          <w:szCs w:val="24"/>
          <w:vertAlign w:val="superscript"/>
          <w:lang w:val="en-US"/>
        </w:rPr>
        <w:footnoteReference w:id="24"/>
      </w:r>
      <w:r w:rsidR="002F7BD7">
        <w:rPr>
          <w:rFonts w:ascii="Calibri" w:eastAsia="Times New Roman" w:hAnsi="Calibri" w:cs="Calibri"/>
          <w:bCs/>
          <w:color w:val="000000"/>
          <w:sz w:val="24"/>
          <w:szCs w:val="24"/>
        </w:rPr>
        <w:t xml:space="preserve">  Joseph faced a serious dilemma:  would he divorce Mary privately to keep his honor in tact or would he proceed with the marriage and face public ridicule for the rest of his life</w:t>
      </w:r>
      <w:r w:rsidR="00061F7E">
        <w:rPr>
          <w:rFonts w:ascii="Calibri" w:eastAsia="Times New Roman" w:hAnsi="Calibri" w:cs="Calibri"/>
          <w:bCs/>
          <w:color w:val="000000"/>
          <w:sz w:val="24"/>
          <w:szCs w:val="24"/>
        </w:rPr>
        <w:t xml:space="preserve"> for marrying an</w:t>
      </w:r>
      <w:r w:rsidR="009D6093">
        <w:rPr>
          <w:rFonts w:ascii="Calibri" w:eastAsia="Times New Roman" w:hAnsi="Calibri" w:cs="Calibri"/>
          <w:bCs/>
          <w:color w:val="000000"/>
          <w:sz w:val="24"/>
          <w:szCs w:val="24"/>
        </w:rPr>
        <w:t xml:space="preserve"> apparent</w:t>
      </w:r>
      <w:r w:rsidR="00061F7E">
        <w:rPr>
          <w:rFonts w:ascii="Calibri" w:eastAsia="Times New Roman" w:hAnsi="Calibri" w:cs="Calibri"/>
          <w:bCs/>
          <w:color w:val="000000"/>
          <w:sz w:val="24"/>
          <w:szCs w:val="24"/>
        </w:rPr>
        <w:t xml:space="preserve"> adulterer</w:t>
      </w:r>
      <w:r w:rsidR="002F7BD7">
        <w:rPr>
          <w:rFonts w:ascii="Calibri" w:eastAsia="Times New Roman" w:hAnsi="Calibri" w:cs="Calibri"/>
          <w:bCs/>
          <w:color w:val="000000"/>
          <w:sz w:val="24"/>
          <w:szCs w:val="24"/>
        </w:rPr>
        <w:t xml:space="preserve">?  </w:t>
      </w:r>
      <w:r w:rsidR="00F21397">
        <w:rPr>
          <w:rFonts w:ascii="Calibri" w:eastAsia="Times New Roman" w:hAnsi="Calibri" w:cs="Calibri"/>
          <w:bCs/>
          <w:color w:val="000000"/>
          <w:sz w:val="24"/>
          <w:szCs w:val="24"/>
        </w:rPr>
        <w:t>Since “Joseph valued commitment to God above his own honor,” when God revealed His will through the angel Joseph immediately believed and obeyed Him, “unbelievable as the truth would seem without a deep trust in the power of God!”</w:t>
      </w:r>
      <w:r w:rsidR="00F21397" w:rsidRPr="001349B4">
        <w:rPr>
          <w:rFonts w:ascii="Calibri" w:hAnsi="Calibri" w:cs="Calibri"/>
          <w:sz w:val="24"/>
          <w:szCs w:val="24"/>
          <w:vertAlign w:val="superscript"/>
          <w:lang w:val="en-US"/>
        </w:rPr>
        <w:footnoteReference w:id="25"/>
      </w:r>
      <w:r w:rsidR="00F21397">
        <w:rPr>
          <w:rFonts w:ascii="Calibri" w:eastAsia="Times New Roman" w:hAnsi="Calibri" w:cs="Calibri"/>
          <w:bCs/>
          <w:color w:val="000000"/>
          <w:sz w:val="24"/>
          <w:szCs w:val="24"/>
        </w:rPr>
        <w:t xml:space="preserve">  </w:t>
      </w:r>
      <w:r w:rsidR="00F76742">
        <w:rPr>
          <w:rFonts w:ascii="Calibri" w:eastAsia="Times New Roman" w:hAnsi="Calibri" w:cs="Calibri"/>
          <w:bCs/>
          <w:color w:val="000000"/>
          <w:sz w:val="24"/>
          <w:szCs w:val="24"/>
        </w:rPr>
        <w:t>Even when Joseph married Mary Matthew tells us that Joseph chose to not have sexual relations with her until the birth of Jesus!</w:t>
      </w:r>
      <w:r w:rsidR="00F76742" w:rsidRPr="00E83F33">
        <w:rPr>
          <w:rFonts w:ascii="Calibri" w:hAnsi="Calibri" w:cs="Calibri"/>
          <w:sz w:val="24"/>
          <w:szCs w:val="24"/>
          <w:vertAlign w:val="superscript"/>
          <w:lang w:val="en-US"/>
        </w:rPr>
        <w:footnoteReference w:id="26"/>
      </w:r>
      <w:r w:rsidR="00F76742">
        <w:rPr>
          <w:rFonts w:ascii="Calibri" w:eastAsia="Times New Roman" w:hAnsi="Calibri" w:cs="Calibri"/>
          <w:bCs/>
          <w:color w:val="000000"/>
          <w:sz w:val="24"/>
          <w:szCs w:val="24"/>
        </w:rPr>
        <w:t xml:space="preserve">  </w:t>
      </w:r>
      <w:r w:rsidR="0050291B">
        <w:rPr>
          <w:rFonts w:ascii="Calibri" w:eastAsia="Times New Roman" w:hAnsi="Calibri" w:cs="Calibri"/>
          <w:bCs/>
          <w:color w:val="000000"/>
          <w:sz w:val="24"/>
          <w:szCs w:val="24"/>
        </w:rPr>
        <w:t xml:space="preserve">The reason for abstaining was to fulfill Isaiah 7:14 that the </w:t>
      </w:r>
      <w:r w:rsidR="009D6093">
        <w:rPr>
          <w:rFonts w:ascii="Calibri" w:eastAsia="Times New Roman" w:hAnsi="Calibri" w:cs="Calibri"/>
          <w:bCs/>
          <w:color w:val="000000"/>
          <w:sz w:val="24"/>
          <w:szCs w:val="24"/>
        </w:rPr>
        <w:t xml:space="preserve">mother of Immanuel </w:t>
      </w:r>
      <w:r w:rsidR="0050291B">
        <w:rPr>
          <w:rFonts w:ascii="Calibri" w:eastAsia="Times New Roman" w:hAnsi="Calibri" w:cs="Calibri"/>
          <w:bCs/>
          <w:color w:val="000000"/>
          <w:sz w:val="24"/>
          <w:szCs w:val="24"/>
        </w:rPr>
        <w:t xml:space="preserve">would not only conceive but also bear a son as a virgin.  </w:t>
      </w:r>
      <w:r w:rsidR="00F76742">
        <w:rPr>
          <w:rFonts w:ascii="Calibri" w:eastAsia="Times New Roman" w:hAnsi="Calibri" w:cs="Calibri"/>
          <w:bCs/>
          <w:color w:val="000000"/>
          <w:sz w:val="24"/>
          <w:szCs w:val="24"/>
        </w:rPr>
        <w:t>This would not only have taken incredible self-control</w:t>
      </w:r>
      <w:r w:rsidR="009D6093">
        <w:rPr>
          <w:rFonts w:ascii="Calibri" w:eastAsia="Times New Roman" w:hAnsi="Calibri" w:cs="Calibri"/>
          <w:bCs/>
          <w:color w:val="000000"/>
          <w:sz w:val="24"/>
          <w:szCs w:val="24"/>
        </w:rPr>
        <w:t xml:space="preserve"> on Joseph’s part</w:t>
      </w:r>
      <w:r w:rsidR="00DA1172" w:rsidRPr="001349B4">
        <w:rPr>
          <w:rFonts w:ascii="Calibri" w:hAnsi="Calibri" w:cs="Calibri"/>
          <w:sz w:val="24"/>
          <w:szCs w:val="24"/>
          <w:vertAlign w:val="superscript"/>
          <w:lang w:val="en-US"/>
        </w:rPr>
        <w:footnoteReference w:id="27"/>
      </w:r>
      <w:r w:rsidR="00F76742">
        <w:rPr>
          <w:rFonts w:ascii="Calibri" w:eastAsia="Times New Roman" w:hAnsi="Calibri" w:cs="Calibri"/>
          <w:bCs/>
          <w:color w:val="000000"/>
          <w:sz w:val="24"/>
          <w:szCs w:val="24"/>
        </w:rPr>
        <w:t xml:space="preserve"> </w:t>
      </w:r>
      <w:r w:rsidR="00DA1172">
        <w:rPr>
          <w:rFonts w:ascii="Calibri" w:eastAsia="Times New Roman" w:hAnsi="Calibri" w:cs="Calibri"/>
          <w:bCs/>
          <w:color w:val="000000"/>
          <w:sz w:val="24"/>
          <w:szCs w:val="24"/>
        </w:rPr>
        <w:t xml:space="preserve">but would have been costly for to wait until </w:t>
      </w:r>
      <w:r w:rsidR="00DA1172">
        <w:rPr>
          <w:rFonts w:ascii="Calibri" w:eastAsia="Times New Roman" w:hAnsi="Calibri" w:cs="Calibri"/>
          <w:bCs/>
          <w:color w:val="000000"/>
          <w:sz w:val="24"/>
          <w:szCs w:val="24"/>
        </w:rPr>
        <w:lastRenderedPageBreak/>
        <w:t xml:space="preserve">Jesus’ birth meant forgoing the opportunity to follow the Jewish tradition of having intercourse on the wedding night and </w:t>
      </w:r>
      <w:r w:rsidR="00D064CF">
        <w:rPr>
          <w:rFonts w:ascii="Calibri" w:eastAsia="Times New Roman" w:hAnsi="Calibri" w:cs="Calibri"/>
          <w:bCs/>
          <w:color w:val="000000"/>
          <w:sz w:val="24"/>
          <w:szCs w:val="24"/>
        </w:rPr>
        <w:t xml:space="preserve">publicly </w:t>
      </w:r>
      <w:r w:rsidR="00DA1172">
        <w:rPr>
          <w:rFonts w:ascii="Calibri" w:eastAsia="Times New Roman" w:hAnsi="Calibri" w:cs="Calibri"/>
          <w:bCs/>
          <w:color w:val="000000"/>
          <w:sz w:val="24"/>
          <w:szCs w:val="24"/>
        </w:rPr>
        <w:t xml:space="preserve">providing physical proof of </w:t>
      </w:r>
      <w:r w:rsidR="009D6093">
        <w:rPr>
          <w:rFonts w:ascii="Calibri" w:eastAsia="Times New Roman" w:hAnsi="Calibri" w:cs="Calibri"/>
          <w:bCs/>
          <w:color w:val="000000"/>
          <w:sz w:val="24"/>
          <w:szCs w:val="24"/>
        </w:rPr>
        <w:t xml:space="preserve">Mary’s </w:t>
      </w:r>
      <w:r w:rsidR="00DA1172">
        <w:rPr>
          <w:rFonts w:ascii="Calibri" w:eastAsia="Times New Roman" w:hAnsi="Calibri" w:cs="Calibri"/>
          <w:bCs/>
          <w:color w:val="000000"/>
          <w:sz w:val="24"/>
          <w:szCs w:val="24"/>
        </w:rPr>
        <w:t>virginity!</w:t>
      </w:r>
      <w:r w:rsidR="00DA1172" w:rsidRPr="001349B4">
        <w:rPr>
          <w:rFonts w:ascii="Calibri" w:hAnsi="Calibri" w:cs="Calibri"/>
          <w:sz w:val="24"/>
          <w:szCs w:val="24"/>
          <w:vertAlign w:val="superscript"/>
          <w:lang w:val="en-US"/>
        </w:rPr>
        <w:footnoteReference w:id="28"/>
      </w:r>
      <w:r w:rsidR="00DA1172">
        <w:rPr>
          <w:rFonts w:ascii="Calibri" w:eastAsia="Times New Roman" w:hAnsi="Calibri" w:cs="Calibri"/>
          <w:bCs/>
          <w:color w:val="000000"/>
          <w:sz w:val="24"/>
          <w:szCs w:val="24"/>
        </w:rPr>
        <w:t xml:space="preserve">  </w:t>
      </w:r>
      <w:r w:rsidR="00C82821">
        <w:rPr>
          <w:rFonts w:ascii="Calibri" w:eastAsia="Times New Roman" w:hAnsi="Calibri" w:cs="Calibri"/>
          <w:bCs/>
          <w:color w:val="000000"/>
          <w:sz w:val="24"/>
          <w:szCs w:val="24"/>
        </w:rPr>
        <w:t xml:space="preserve">Joseph chose to obey God even though it meant he </w:t>
      </w:r>
      <w:r w:rsidR="00C82821" w:rsidRPr="00C82821">
        <w:rPr>
          <w:rFonts w:ascii="Calibri" w:eastAsia="Times New Roman" w:hAnsi="Calibri" w:cs="Calibri"/>
          <w:bCs/>
          <w:color w:val="000000"/>
          <w:sz w:val="24"/>
          <w:szCs w:val="24"/>
        </w:rPr>
        <w:t>“w</w:t>
      </w:r>
      <w:proofErr w:type="spellStart"/>
      <w:r w:rsidR="0002431B" w:rsidRPr="00C82821">
        <w:rPr>
          <w:rFonts w:ascii="Calibri" w:hAnsi="Calibri" w:cs="Calibri"/>
          <w:bCs/>
          <w:sz w:val="24"/>
          <w:szCs w:val="24"/>
          <w:lang w:val="en-US"/>
        </w:rPr>
        <w:t>ould</w:t>
      </w:r>
      <w:proofErr w:type="spellEnd"/>
      <w:r w:rsidR="00D064CF">
        <w:rPr>
          <w:rFonts w:ascii="Calibri" w:hAnsi="Calibri" w:cs="Calibri"/>
          <w:bCs/>
          <w:sz w:val="24"/>
          <w:szCs w:val="24"/>
          <w:lang w:val="en-US"/>
        </w:rPr>
        <w:t xml:space="preserve"> </w:t>
      </w:r>
      <w:r w:rsidR="0002431B" w:rsidRPr="00C82821">
        <w:rPr>
          <w:rFonts w:ascii="Calibri" w:hAnsi="Calibri" w:cs="Calibri"/>
          <w:bCs/>
          <w:sz w:val="24"/>
          <w:szCs w:val="24"/>
          <w:lang w:val="en-US"/>
        </w:rPr>
        <w:t>remain an object of shame in a society dominated by the value of honor</w:t>
      </w:r>
      <w:r w:rsidR="00C82821" w:rsidRPr="00C82821">
        <w:rPr>
          <w:rFonts w:ascii="Calibri" w:hAnsi="Calibri" w:cs="Calibri"/>
          <w:bCs/>
          <w:sz w:val="24"/>
          <w:szCs w:val="24"/>
          <w:lang w:val="en-US"/>
        </w:rPr>
        <w:t>.”</w:t>
      </w:r>
      <w:r w:rsidR="0002431B" w:rsidRPr="00C82821">
        <w:rPr>
          <w:rFonts w:ascii="Calibri" w:hAnsi="Calibri" w:cs="Calibri"/>
          <w:bCs/>
          <w:sz w:val="24"/>
          <w:szCs w:val="24"/>
          <w:vertAlign w:val="superscript"/>
          <w:lang w:val="en-US"/>
        </w:rPr>
        <w:footnoteReference w:id="29"/>
      </w:r>
    </w:p>
    <w:p w14:paraId="1E63E75F" w14:textId="79AFDA03" w:rsidR="00DF3CEC" w:rsidRDefault="00DF3CEC" w:rsidP="002F7BD7">
      <w:pPr>
        <w:autoSpaceDE w:val="0"/>
        <w:autoSpaceDN w:val="0"/>
        <w:adjustRightInd w:val="0"/>
        <w:spacing w:after="0" w:line="240" w:lineRule="auto"/>
        <w:ind w:firstLine="567"/>
        <w:rPr>
          <w:rFonts w:ascii="Calibri" w:eastAsia="Times New Roman" w:hAnsi="Calibri" w:cs="Calibri"/>
          <w:bCs/>
          <w:color w:val="000000"/>
          <w:sz w:val="24"/>
          <w:szCs w:val="24"/>
        </w:rPr>
      </w:pPr>
    </w:p>
    <w:p w14:paraId="6A4B8F43" w14:textId="6FC3E603" w:rsidR="00DF3CEC" w:rsidRDefault="00DF3CEC" w:rsidP="002F7BD7">
      <w:pPr>
        <w:autoSpaceDE w:val="0"/>
        <w:autoSpaceDN w:val="0"/>
        <w:adjustRightInd w:val="0"/>
        <w:spacing w:after="0" w:line="240" w:lineRule="auto"/>
        <w:ind w:firstLine="567"/>
        <w:rPr>
          <w:rFonts w:ascii="Calibri" w:eastAsia="Times New Roman" w:hAnsi="Calibri" w:cs="Calibri"/>
          <w:bCs/>
          <w:color w:val="000000"/>
          <w:sz w:val="24"/>
          <w:szCs w:val="24"/>
        </w:rPr>
      </w:pPr>
    </w:p>
    <w:p w14:paraId="495BF7C7" w14:textId="42E3A02B" w:rsidR="00DF3CEC" w:rsidRPr="00D064CF" w:rsidRDefault="00D064CF" w:rsidP="00D064CF">
      <w:pPr>
        <w:autoSpaceDE w:val="0"/>
        <w:autoSpaceDN w:val="0"/>
        <w:adjustRightInd w:val="0"/>
        <w:spacing w:after="0" w:line="240" w:lineRule="auto"/>
        <w:jc w:val="center"/>
        <w:rPr>
          <w:rFonts w:ascii="Calibri" w:eastAsia="Times New Roman" w:hAnsi="Calibri" w:cs="Calibri"/>
          <w:b/>
          <w:color w:val="000000"/>
          <w:sz w:val="24"/>
          <w:szCs w:val="24"/>
        </w:rPr>
      </w:pPr>
      <w:r w:rsidRPr="00D064CF">
        <w:rPr>
          <w:rFonts w:ascii="Calibri" w:eastAsia="Times New Roman" w:hAnsi="Calibri" w:cs="Calibri"/>
          <w:b/>
          <w:color w:val="000000"/>
          <w:sz w:val="24"/>
          <w:szCs w:val="24"/>
        </w:rPr>
        <w:t>To Accept the Son one Must …</w:t>
      </w:r>
    </w:p>
    <w:p w14:paraId="541D36CB" w14:textId="662C631E" w:rsidR="00D064CF" w:rsidRDefault="00D064CF" w:rsidP="00D064CF">
      <w:pPr>
        <w:autoSpaceDE w:val="0"/>
        <w:autoSpaceDN w:val="0"/>
        <w:adjustRightInd w:val="0"/>
        <w:spacing w:after="0" w:line="240" w:lineRule="auto"/>
        <w:rPr>
          <w:rFonts w:ascii="Calibri" w:eastAsia="Times New Roman" w:hAnsi="Calibri" w:cs="Calibri"/>
          <w:bCs/>
          <w:color w:val="000000"/>
          <w:sz w:val="24"/>
          <w:szCs w:val="24"/>
        </w:rPr>
      </w:pPr>
    </w:p>
    <w:p w14:paraId="529D0D80" w14:textId="7D83DFCE" w:rsidR="007A2AAE" w:rsidRPr="00D064CF" w:rsidRDefault="00DF5FB4" w:rsidP="00D064CF">
      <w:pPr>
        <w:autoSpaceDE w:val="0"/>
        <w:autoSpaceDN w:val="0"/>
        <w:adjustRightInd w:val="0"/>
        <w:spacing w:after="0" w:line="240" w:lineRule="auto"/>
        <w:ind w:firstLine="567"/>
        <w:rPr>
          <w:rFonts w:ascii="Calibri" w:eastAsia="Times New Roman" w:hAnsi="Calibri" w:cs="Calibri"/>
          <w:bCs/>
          <w:color w:val="000000"/>
          <w:sz w:val="24"/>
          <w:szCs w:val="24"/>
        </w:rPr>
      </w:pPr>
      <w:r>
        <w:rPr>
          <w:rFonts w:ascii="Calibri" w:hAnsi="Calibri" w:cs="Calibri"/>
          <w:bCs/>
          <w:noProof/>
          <w:sz w:val="24"/>
          <w:szCs w:val="24"/>
          <w:lang w:val="en-US"/>
        </w:rPr>
        <w:drawing>
          <wp:anchor distT="0" distB="0" distL="114300" distR="114300" simplePos="0" relativeHeight="251664384" behindDoc="0" locked="0" layoutInCell="1" allowOverlap="1" wp14:anchorId="7D8F7B3A" wp14:editId="48D96DFF">
            <wp:simplePos x="0" y="0"/>
            <wp:positionH relativeFrom="margin">
              <wp:align>left</wp:align>
            </wp:positionH>
            <wp:positionV relativeFrom="paragraph">
              <wp:posOffset>730885</wp:posOffset>
            </wp:positionV>
            <wp:extent cx="3166110" cy="2219325"/>
            <wp:effectExtent l="76200" t="76200" r="129540" b="142875"/>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6110" cy="2219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A2AAE" w:rsidRPr="00D064CF">
        <w:rPr>
          <w:rFonts w:ascii="Calibri" w:eastAsia="Times New Roman" w:hAnsi="Calibri" w:cs="Calibri"/>
          <w:b/>
          <w:color w:val="000000"/>
          <w:sz w:val="24"/>
          <w:szCs w:val="24"/>
        </w:rPr>
        <w:t>First Believe God Does Miracles</w:t>
      </w:r>
      <w:r w:rsidR="00D064CF">
        <w:rPr>
          <w:rFonts w:ascii="Calibri" w:eastAsia="Times New Roman" w:hAnsi="Calibri" w:cs="Calibri"/>
          <w:b/>
          <w:color w:val="000000"/>
          <w:sz w:val="24"/>
          <w:szCs w:val="24"/>
        </w:rPr>
        <w:t xml:space="preserve">.  </w:t>
      </w:r>
      <w:r w:rsidR="00D064CF" w:rsidRPr="00D064CF">
        <w:rPr>
          <w:rFonts w:ascii="Calibri" w:eastAsia="Times New Roman" w:hAnsi="Calibri" w:cs="Calibri"/>
          <w:bCs/>
          <w:color w:val="000000"/>
          <w:sz w:val="24"/>
          <w:szCs w:val="24"/>
        </w:rPr>
        <w:t xml:space="preserve">To open God’s gracious gift like Joseph one must first believe </w:t>
      </w:r>
      <w:r w:rsidR="00D064CF">
        <w:rPr>
          <w:rFonts w:ascii="Calibri" w:eastAsia="Times New Roman" w:hAnsi="Calibri" w:cs="Calibri"/>
          <w:bCs/>
          <w:color w:val="000000"/>
          <w:sz w:val="24"/>
          <w:szCs w:val="24"/>
        </w:rPr>
        <w:t xml:space="preserve">God is sovereign and does miracles.  </w:t>
      </w:r>
      <w:r w:rsidR="00D064CF" w:rsidRPr="00D064CF">
        <w:rPr>
          <w:rFonts w:ascii="Calibri" w:eastAsia="Times New Roman" w:hAnsi="Calibri" w:cs="Calibri"/>
          <w:bCs/>
          <w:color w:val="000000"/>
          <w:sz w:val="24"/>
          <w:szCs w:val="24"/>
        </w:rPr>
        <w:t>“</w:t>
      </w:r>
      <w:r w:rsidR="00D064CF" w:rsidRPr="00D064CF">
        <w:rPr>
          <w:rFonts w:ascii="Calibri" w:hAnsi="Calibri" w:cs="Calibri"/>
          <w:bCs/>
          <w:sz w:val="24"/>
          <w:szCs w:val="24"/>
          <w:lang w:val="en-US"/>
        </w:rPr>
        <w:t>The Christian notion of a virginal conception was no more plausible in first-century Judaism than it is in the twentieth-century Western world, yet it has formed an integral part of Christian belief for two thousand years</w:t>
      </w:r>
      <w:r w:rsidR="00D064CF" w:rsidRPr="00D064CF">
        <w:rPr>
          <w:rFonts w:ascii="Calibri" w:hAnsi="Calibri" w:cs="Calibri"/>
          <w:bCs/>
          <w:sz w:val="24"/>
          <w:szCs w:val="24"/>
          <w:lang w:val="en-US"/>
        </w:rPr>
        <w:t>.”</w:t>
      </w:r>
      <w:r w:rsidR="00D064CF" w:rsidRPr="00D064CF">
        <w:rPr>
          <w:bCs/>
          <w:vertAlign w:val="superscript"/>
          <w:lang w:val="en-US"/>
        </w:rPr>
        <w:footnoteReference w:id="30"/>
      </w:r>
      <w:r w:rsidR="00D064CF" w:rsidRPr="00D064CF">
        <w:rPr>
          <w:rFonts w:ascii="Calibri" w:hAnsi="Calibri" w:cs="Calibri"/>
          <w:bCs/>
          <w:sz w:val="24"/>
          <w:szCs w:val="24"/>
          <w:lang w:val="en-US"/>
        </w:rPr>
        <w:t xml:space="preserve">  </w:t>
      </w:r>
      <w:r w:rsidR="00D064CF">
        <w:rPr>
          <w:rFonts w:ascii="Calibri" w:hAnsi="Calibri" w:cs="Calibri"/>
          <w:bCs/>
          <w:sz w:val="24"/>
          <w:szCs w:val="24"/>
          <w:lang w:val="en-US"/>
        </w:rPr>
        <w:t>Even though it</w:t>
      </w:r>
      <w:r w:rsidR="00D064CF" w:rsidRPr="00D064CF">
        <w:rPr>
          <w:rFonts w:ascii="Calibri" w:hAnsi="Calibri" w:cs="Calibri"/>
          <w:bCs/>
          <w:sz w:val="24"/>
          <w:szCs w:val="24"/>
          <w:lang w:val="en-US"/>
        </w:rPr>
        <w:t xml:space="preserve"> took an angel to convince Joseph of </w:t>
      </w:r>
      <w:r w:rsidR="00D064CF">
        <w:rPr>
          <w:rFonts w:ascii="Calibri" w:hAnsi="Calibri" w:cs="Calibri"/>
          <w:bCs/>
          <w:sz w:val="24"/>
          <w:szCs w:val="24"/>
          <w:lang w:val="en-US"/>
        </w:rPr>
        <w:t xml:space="preserve">the virgin birth </w:t>
      </w:r>
      <w:r w:rsidR="005D003D">
        <w:rPr>
          <w:rFonts w:ascii="Calibri" w:hAnsi="Calibri" w:cs="Calibri"/>
          <w:bCs/>
          <w:sz w:val="24"/>
          <w:szCs w:val="24"/>
          <w:lang w:val="en-US"/>
        </w:rPr>
        <w:t>Jesus tells us “</w:t>
      </w:r>
      <w:r w:rsidR="00D064CF">
        <w:rPr>
          <w:rFonts w:ascii="Calibri" w:hAnsi="Calibri" w:cs="Calibri"/>
          <w:bCs/>
          <w:sz w:val="24"/>
          <w:szCs w:val="24"/>
          <w:lang w:val="en-US"/>
        </w:rPr>
        <w:t xml:space="preserve">blessed are those </w:t>
      </w:r>
      <w:r w:rsidR="005D003D">
        <w:rPr>
          <w:rFonts w:ascii="Calibri" w:hAnsi="Calibri" w:cs="Calibri"/>
          <w:bCs/>
          <w:sz w:val="24"/>
          <w:szCs w:val="24"/>
          <w:lang w:val="en-US"/>
        </w:rPr>
        <w:t>who have not seen and yet believe” (John 20:29)</w:t>
      </w:r>
      <w:r w:rsidR="001F42FD">
        <w:rPr>
          <w:rFonts w:ascii="Calibri" w:hAnsi="Calibri" w:cs="Calibri"/>
          <w:bCs/>
          <w:sz w:val="24"/>
          <w:szCs w:val="24"/>
          <w:lang w:val="en-US"/>
        </w:rPr>
        <w:t xml:space="preserve"> that Christ the Creator of all things seen and unseen (Colossians 1:16) can do anything!  The Gospels are filled with stories of Jesus healing the sick, casting out evil spirits, walking on water, controlling nature, and even raising people from the dead.  Just because an event cannot be proven based on sight, touch, hearing, smell, taste or proven scientifically does not mean the event did not occur.</w:t>
      </w:r>
      <w:r w:rsidR="004852A8">
        <w:rPr>
          <w:rFonts w:ascii="Calibri" w:hAnsi="Calibri" w:cs="Calibri"/>
          <w:bCs/>
          <w:sz w:val="24"/>
          <w:szCs w:val="24"/>
          <w:lang w:val="en-US"/>
        </w:rPr>
        <w:t xml:space="preserve">  Luke for instance starts off his Gospel by declaring that he carefully investigated </w:t>
      </w:r>
      <w:r w:rsidR="00A0289B">
        <w:rPr>
          <w:rFonts w:ascii="Calibri" w:hAnsi="Calibri" w:cs="Calibri"/>
          <w:bCs/>
          <w:sz w:val="24"/>
          <w:szCs w:val="24"/>
          <w:lang w:val="en-US"/>
        </w:rPr>
        <w:t xml:space="preserve">the miracles Jesus did </w:t>
      </w:r>
      <w:r w:rsidR="004852A8">
        <w:rPr>
          <w:rFonts w:ascii="Calibri" w:hAnsi="Calibri" w:cs="Calibri"/>
          <w:bCs/>
          <w:sz w:val="24"/>
          <w:szCs w:val="24"/>
          <w:lang w:val="en-US"/>
        </w:rPr>
        <w:t>and had many eyewitnesses that would collaborate their veracity.  Despite this evidence</w:t>
      </w:r>
      <w:r>
        <w:rPr>
          <w:rFonts w:ascii="Calibri" w:hAnsi="Calibri" w:cs="Calibri"/>
          <w:bCs/>
          <w:sz w:val="24"/>
          <w:szCs w:val="24"/>
          <w:lang w:val="en-US"/>
        </w:rPr>
        <w:t>,</w:t>
      </w:r>
      <w:r w:rsidR="004852A8">
        <w:rPr>
          <w:rFonts w:ascii="Calibri" w:hAnsi="Calibri" w:cs="Calibri"/>
          <w:bCs/>
          <w:sz w:val="24"/>
          <w:szCs w:val="24"/>
          <w:lang w:val="en-US"/>
        </w:rPr>
        <w:t xml:space="preserve"> in the end miracles require faith.  One simply cannot open God’s gift of the Son </w:t>
      </w:r>
      <w:r w:rsidR="00A0289B">
        <w:rPr>
          <w:rFonts w:ascii="Calibri" w:hAnsi="Calibri" w:cs="Calibri"/>
          <w:bCs/>
          <w:sz w:val="24"/>
          <w:szCs w:val="24"/>
          <w:lang w:val="en-US"/>
        </w:rPr>
        <w:t xml:space="preserve">this Christmas </w:t>
      </w:r>
      <w:r w:rsidR="004852A8">
        <w:rPr>
          <w:rFonts w:ascii="Calibri" w:hAnsi="Calibri" w:cs="Calibri"/>
          <w:bCs/>
          <w:sz w:val="24"/>
          <w:szCs w:val="24"/>
          <w:lang w:val="en-US"/>
        </w:rPr>
        <w:t xml:space="preserve">without first believing that a sovereign God </w:t>
      </w:r>
      <w:r w:rsidR="00CA1D61">
        <w:rPr>
          <w:rFonts w:ascii="Calibri" w:hAnsi="Calibri" w:cs="Calibri"/>
          <w:bCs/>
          <w:sz w:val="24"/>
          <w:szCs w:val="24"/>
          <w:lang w:val="en-US"/>
        </w:rPr>
        <w:t>c</w:t>
      </w:r>
      <w:r w:rsidR="004852A8">
        <w:rPr>
          <w:rFonts w:ascii="Calibri" w:hAnsi="Calibri" w:cs="Calibri"/>
          <w:bCs/>
          <w:sz w:val="24"/>
          <w:szCs w:val="24"/>
          <w:lang w:val="en-US"/>
        </w:rPr>
        <w:t xml:space="preserve">hanges our existence in ways we cannot explain </w:t>
      </w:r>
      <w:r w:rsidR="00CA1D61">
        <w:rPr>
          <w:rFonts w:ascii="Calibri" w:hAnsi="Calibri" w:cs="Calibri"/>
          <w:bCs/>
          <w:sz w:val="24"/>
          <w:szCs w:val="24"/>
          <w:lang w:val="en-US"/>
        </w:rPr>
        <w:t xml:space="preserve">but </w:t>
      </w:r>
      <w:r>
        <w:rPr>
          <w:rFonts w:ascii="Calibri" w:hAnsi="Calibri" w:cs="Calibri"/>
          <w:bCs/>
          <w:sz w:val="24"/>
          <w:szCs w:val="24"/>
          <w:lang w:val="en-US"/>
        </w:rPr>
        <w:t>still is true (</w:t>
      </w:r>
      <w:r w:rsidR="00CA1D61">
        <w:rPr>
          <w:rFonts w:ascii="Calibri" w:hAnsi="Calibri" w:cs="Calibri"/>
          <w:bCs/>
          <w:sz w:val="24"/>
          <w:szCs w:val="24"/>
          <w:lang w:val="en-US"/>
        </w:rPr>
        <w:t>John 8:31)!</w:t>
      </w:r>
      <w:r w:rsidR="004852A8">
        <w:rPr>
          <w:rFonts w:ascii="Calibri" w:hAnsi="Calibri" w:cs="Calibri"/>
          <w:bCs/>
          <w:sz w:val="24"/>
          <w:szCs w:val="24"/>
          <w:lang w:val="en-US"/>
        </w:rPr>
        <w:t xml:space="preserve">  </w:t>
      </w:r>
    </w:p>
    <w:p w14:paraId="7A3FE31D" w14:textId="77777777" w:rsidR="00D064CF" w:rsidRPr="00D064CF" w:rsidRDefault="00D064CF" w:rsidP="00D064CF">
      <w:pPr>
        <w:autoSpaceDE w:val="0"/>
        <w:autoSpaceDN w:val="0"/>
        <w:adjustRightInd w:val="0"/>
        <w:spacing w:after="0" w:line="240" w:lineRule="auto"/>
        <w:ind w:firstLine="567"/>
        <w:rPr>
          <w:rFonts w:ascii="Calibri" w:eastAsia="Times New Roman" w:hAnsi="Calibri" w:cs="Calibri"/>
          <w:bCs/>
          <w:color w:val="000000"/>
          <w:sz w:val="24"/>
          <w:szCs w:val="24"/>
        </w:rPr>
      </w:pPr>
    </w:p>
    <w:p w14:paraId="483FC684" w14:textId="227E4E16" w:rsidR="007E1F63" w:rsidRDefault="00BA3A72" w:rsidP="00131301">
      <w:pPr>
        <w:autoSpaceDE w:val="0"/>
        <w:autoSpaceDN w:val="0"/>
        <w:adjustRightInd w:val="0"/>
        <w:spacing w:after="0" w:line="240" w:lineRule="auto"/>
        <w:ind w:firstLine="567"/>
        <w:rPr>
          <w:rFonts w:ascii="Calibri" w:eastAsia="Times New Roman" w:hAnsi="Calibri" w:cs="Calibri"/>
          <w:bCs/>
          <w:color w:val="000000"/>
          <w:sz w:val="24"/>
          <w:szCs w:val="24"/>
        </w:rPr>
      </w:pPr>
      <w:r w:rsidRPr="00131301">
        <w:rPr>
          <w:rFonts w:ascii="Calibri" w:eastAsia="Times New Roman" w:hAnsi="Calibri" w:cs="Calibri"/>
          <w:b/>
          <w:color w:val="000000"/>
          <w:sz w:val="24"/>
          <w:szCs w:val="24"/>
        </w:rPr>
        <w:t>Through Jesus God is with Us</w:t>
      </w:r>
      <w:r w:rsidR="00131301" w:rsidRPr="00131301">
        <w:rPr>
          <w:rFonts w:ascii="Calibri" w:eastAsia="Times New Roman" w:hAnsi="Calibri" w:cs="Calibri"/>
          <w:bCs/>
          <w:color w:val="000000"/>
          <w:sz w:val="24"/>
          <w:szCs w:val="24"/>
        </w:rPr>
        <w:t>.</w:t>
      </w:r>
      <w:r w:rsidR="00131301">
        <w:rPr>
          <w:rFonts w:ascii="Calibri" w:eastAsia="Times New Roman" w:hAnsi="Calibri" w:cs="Calibri"/>
          <w:bCs/>
          <w:color w:val="000000"/>
          <w:sz w:val="24"/>
          <w:szCs w:val="24"/>
        </w:rPr>
        <w:t xml:space="preserve">  </w:t>
      </w:r>
      <w:r w:rsidR="00A742F4">
        <w:rPr>
          <w:rFonts w:ascii="Calibri" w:eastAsia="Times New Roman" w:hAnsi="Calibri" w:cs="Calibri"/>
          <w:bCs/>
          <w:color w:val="000000"/>
          <w:sz w:val="24"/>
          <w:szCs w:val="24"/>
        </w:rPr>
        <w:t xml:space="preserve">The angel told Joseph that the people would call Jesus Immanuel which means “God with us” (verse 22).  </w:t>
      </w:r>
      <w:r w:rsidR="00904B57">
        <w:rPr>
          <w:rFonts w:ascii="Calibri" w:eastAsia="Times New Roman" w:hAnsi="Calibri" w:cs="Calibri"/>
          <w:bCs/>
          <w:color w:val="000000"/>
          <w:sz w:val="24"/>
          <w:szCs w:val="24"/>
        </w:rPr>
        <w:t xml:space="preserve">Imagine what it must have been like to be Adam and Eve and walk and talk with God in the Garden of Eden?  Ever since the Fall sin has </w:t>
      </w:r>
      <w:r w:rsidR="00904B57">
        <w:rPr>
          <w:rFonts w:ascii="Calibri" w:eastAsia="Times New Roman" w:hAnsi="Calibri" w:cs="Calibri"/>
          <w:bCs/>
          <w:color w:val="000000"/>
          <w:sz w:val="24"/>
          <w:szCs w:val="24"/>
        </w:rPr>
        <w:lastRenderedPageBreak/>
        <w:t>become a wedge between us and a holy God.  While we were given glimpses of God through vision and dreams and even</w:t>
      </w:r>
      <w:r w:rsidR="00DF5FB4">
        <w:rPr>
          <w:rFonts w:ascii="Calibri" w:eastAsia="Times New Roman" w:hAnsi="Calibri" w:cs="Calibri"/>
          <w:bCs/>
          <w:color w:val="000000"/>
          <w:sz w:val="24"/>
          <w:szCs w:val="24"/>
        </w:rPr>
        <w:t xml:space="preserve"> came near to Him </w:t>
      </w:r>
      <w:r w:rsidR="00904B57">
        <w:rPr>
          <w:rFonts w:ascii="Calibri" w:eastAsia="Times New Roman" w:hAnsi="Calibri" w:cs="Calibri"/>
          <w:bCs/>
          <w:color w:val="000000"/>
          <w:sz w:val="24"/>
          <w:szCs w:val="24"/>
        </w:rPr>
        <w:t xml:space="preserve">during the times of the tabernacle and the temple, there were many restrictions </w:t>
      </w:r>
      <w:r w:rsidR="00DF5FB4" w:rsidRPr="00DF5FB4">
        <w:rPr>
          <w:rFonts w:ascii="Calibri" w:eastAsia="Times New Roman" w:hAnsi="Calibri" w:cs="Calibri"/>
          <w:bCs/>
          <w:color w:val="000000"/>
          <w:sz w:val="24"/>
          <w:szCs w:val="24"/>
        </w:rPr>
        <w:drawing>
          <wp:anchor distT="0" distB="0" distL="114300" distR="114300" simplePos="0" relativeHeight="251665408" behindDoc="0" locked="0" layoutInCell="1" allowOverlap="1" wp14:anchorId="690AE5C2" wp14:editId="628655D7">
            <wp:simplePos x="0" y="0"/>
            <wp:positionH relativeFrom="margin">
              <wp:align>left</wp:align>
            </wp:positionH>
            <wp:positionV relativeFrom="paragraph">
              <wp:posOffset>590550</wp:posOffset>
            </wp:positionV>
            <wp:extent cx="3143250" cy="2357120"/>
            <wp:effectExtent l="76200" t="76200" r="133350" b="138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43250" cy="2357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04B57">
        <w:rPr>
          <w:rFonts w:ascii="Calibri" w:eastAsia="Times New Roman" w:hAnsi="Calibri" w:cs="Calibri"/>
          <w:bCs/>
          <w:color w:val="000000"/>
          <w:sz w:val="24"/>
          <w:szCs w:val="24"/>
        </w:rPr>
        <w:t xml:space="preserve">on how sinful humanity could get close to God.  Before the foundation of the world God chose to send His Son Jesus </w:t>
      </w:r>
      <w:r w:rsidR="0054682C">
        <w:rPr>
          <w:rFonts w:ascii="Calibri" w:eastAsia="Times New Roman" w:hAnsi="Calibri" w:cs="Calibri"/>
          <w:bCs/>
          <w:color w:val="000000"/>
          <w:sz w:val="24"/>
          <w:szCs w:val="24"/>
        </w:rPr>
        <w:t xml:space="preserve">(Ephesians 1:4) </w:t>
      </w:r>
      <w:r w:rsidR="00904B57">
        <w:rPr>
          <w:rFonts w:ascii="Calibri" w:eastAsia="Times New Roman" w:hAnsi="Calibri" w:cs="Calibri"/>
          <w:bCs/>
          <w:color w:val="000000"/>
          <w:sz w:val="24"/>
          <w:szCs w:val="24"/>
        </w:rPr>
        <w:t xml:space="preserve">to be born of a virgin and have face to face conversations with </w:t>
      </w:r>
      <w:r w:rsidR="0054682C">
        <w:rPr>
          <w:rFonts w:ascii="Calibri" w:eastAsia="Times New Roman" w:hAnsi="Calibri" w:cs="Calibri"/>
          <w:bCs/>
          <w:color w:val="000000"/>
          <w:sz w:val="24"/>
          <w:szCs w:val="24"/>
        </w:rPr>
        <w:t xml:space="preserve">those who accepted and rejected His claims to be God.  The moment the curtain </w:t>
      </w:r>
      <w:r w:rsidR="00DF5FB4">
        <w:rPr>
          <w:rFonts w:ascii="Calibri" w:eastAsia="Times New Roman" w:hAnsi="Calibri" w:cs="Calibri"/>
          <w:bCs/>
          <w:color w:val="000000"/>
          <w:sz w:val="24"/>
          <w:szCs w:val="24"/>
        </w:rPr>
        <w:t xml:space="preserve">was torn </w:t>
      </w:r>
      <w:r w:rsidR="0054682C">
        <w:rPr>
          <w:rFonts w:ascii="Calibri" w:eastAsia="Times New Roman" w:hAnsi="Calibri" w:cs="Calibri"/>
          <w:bCs/>
          <w:color w:val="000000"/>
          <w:sz w:val="24"/>
          <w:szCs w:val="24"/>
        </w:rPr>
        <w:t>in two upon Christ’s death separation between God and humanity ended</w:t>
      </w:r>
      <w:r w:rsidR="001E40B8">
        <w:rPr>
          <w:rFonts w:ascii="Calibri" w:eastAsia="Times New Roman" w:hAnsi="Calibri" w:cs="Calibri"/>
          <w:bCs/>
          <w:color w:val="000000"/>
          <w:sz w:val="24"/>
          <w:szCs w:val="24"/>
        </w:rPr>
        <w:t xml:space="preserve"> (Matthew 27:512)</w:t>
      </w:r>
      <w:r w:rsidR="0054682C">
        <w:rPr>
          <w:rFonts w:ascii="Calibri" w:eastAsia="Times New Roman" w:hAnsi="Calibri" w:cs="Calibri"/>
          <w:bCs/>
          <w:color w:val="000000"/>
          <w:sz w:val="24"/>
          <w:szCs w:val="24"/>
        </w:rPr>
        <w:t xml:space="preserve">.  No longer would one have to go to a temple built by hands </w:t>
      </w:r>
      <w:r w:rsidR="001E40B8">
        <w:rPr>
          <w:rFonts w:ascii="Calibri" w:eastAsia="Times New Roman" w:hAnsi="Calibri" w:cs="Calibri"/>
          <w:bCs/>
          <w:color w:val="000000"/>
          <w:sz w:val="24"/>
          <w:szCs w:val="24"/>
        </w:rPr>
        <w:t xml:space="preserve">(Acts 17:24) </w:t>
      </w:r>
      <w:r w:rsidR="0054682C">
        <w:rPr>
          <w:rFonts w:ascii="Calibri" w:eastAsia="Times New Roman" w:hAnsi="Calibri" w:cs="Calibri"/>
          <w:bCs/>
          <w:color w:val="000000"/>
          <w:sz w:val="24"/>
          <w:szCs w:val="24"/>
        </w:rPr>
        <w:t xml:space="preserve">to get close to God one simply needed to believe in His Son Jesus and </w:t>
      </w:r>
      <w:r w:rsidR="00AD3D6D">
        <w:rPr>
          <w:rFonts w:ascii="Calibri" w:eastAsia="Times New Roman" w:hAnsi="Calibri" w:cs="Calibri"/>
          <w:bCs/>
          <w:color w:val="000000"/>
          <w:sz w:val="24"/>
          <w:szCs w:val="24"/>
        </w:rPr>
        <w:t>His Spirit would live and commune with our spirit</w:t>
      </w:r>
      <w:r w:rsidR="001E40B8">
        <w:rPr>
          <w:rFonts w:ascii="Calibri" w:eastAsia="Times New Roman" w:hAnsi="Calibri" w:cs="Calibri"/>
          <w:bCs/>
          <w:color w:val="000000"/>
          <w:sz w:val="24"/>
          <w:szCs w:val="24"/>
        </w:rPr>
        <w:t xml:space="preserve"> (Romans 8:16)</w:t>
      </w:r>
      <w:r w:rsidR="00AD3D6D">
        <w:rPr>
          <w:rFonts w:ascii="Calibri" w:eastAsia="Times New Roman" w:hAnsi="Calibri" w:cs="Calibri"/>
          <w:bCs/>
          <w:color w:val="000000"/>
          <w:sz w:val="24"/>
          <w:szCs w:val="24"/>
        </w:rPr>
        <w:t>.  Jesus came to tell the world that upon belief in Him one can boldly approach</w:t>
      </w:r>
      <w:r w:rsidR="00845F97">
        <w:rPr>
          <w:rFonts w:ascii="Calibri" w:eastAsia="Times New Roman" w:hAnsi="Calibri" w:cs="Calibri"/>
          <w:bCs/>
          <w:color w:val="000000"/>
          <w:sz w:val="24"/>
          <w:szCs w:val="24"/>
        </w:rPr>
        <w:t xml:space="preserve"> His Father’s </w:t>
      </w:r>
      <w:r w:rsidR="00AD3D6D">
        <w:rPr>
          <w:rFonts w:ascii="Calibri" w:eastAsia="Times New Roman" w:hAnsi="Calibri" w:cs="Calibri"/>
          <w:bCs/>
          <w:color w:val="000000"/>
          <w:sz w:val="24"/>
          <w:szCs w:val="24"/>
        </w:rPr>
        <w:t xml:space="preserve">throne of </w:t>
      </w:r>
      <w:r w:rsidR="007E1F63">
        <w:rPr>
          <w:rFonts w:ascii="Calibri" w:eastAsia="Times New Roman" w:hAnsi="Calibri" w:cs="Calibri"/>
          <w:bCs/>
          <w:color w:val="000000"/>
          <w:sz w:val="24"/>
          <w:szCs w:val="24"/>
        </w:rPr>
        <w:t>His</w:t>
      </w:r>
      <w:r w:rsidR="00AD3D6D">
        <w:rPr>
          <w:rFonts w:ascii="Calibri" w:eastAsia="Times New Roman" w:hAnsi="Calibri" w:cs="Calibri"/>
          <w:bCs/>
          <w:color w:val="000000"/>
          <w:sz w:val="24"/>
          <w:szCs w:val="24"/>
        </w:rPr>
        <w:t xml:space="preserve"> grace</w:t>
      </w:r>
      <w:r w:rsidR="007E1F63">
        <w:rPr>
          <w:rFonts w:ascii="Calibri" w:eastAsia="Times New Roman" w:hAnsi="Calibri" w:cs="Calibri"/>
          <w:bCs/>
          <w:color w:val="000000"/>
          <w:sz w:val="24"/>
          <w:szCs w:val="24"/>
        </w:rPr>
        <w:t xml:space="preserve"> (Hebrews 4:16)</w:t>
      </w:r>
      <w:r w:rsidR="001E40B8">
        <w:rPr>
          <w:rFonts w:ascii="Calibri" w:eastAsia="Times New Roman" w:hAnsi="Calibri" w:cs="Calibri"/>
          <w:bCs/>
          <w:color w:val="000000"/>
          <w:sz w:val="24"/>
          <w:szCs w:val="24"/>
        </w:rPr>
        <w:t xml:space="preserve">!  </w:t>
      </w:r>
      <w:r w:rsidR="007E1F63">
        <w:rPr>
          <w:rFonts w:ascii="Calibri" w:eastAsia="Times New Roman" w:hAnsi="Calibri" w:cs="Calibri"/>
          <w:bCs/>
          <w:color w:val="000000"/>
          <w:sz w:val="24"/>
          <w:szCs w:val="24"/>
        </w:rPr>
        <w:t xml:space="preserve">To be close to God this Christmas </w:t>
      </w:r>
      <w:r w:rsidR="00E77934">
        <w:rPr>
          <w:rFonts w:ascii="Calibri" w:eastAsia="Times New Roman" w:hAnsi="Calibri" w:cs="Calibri"/>
          <w:bCs/>
          <w:color w:val="000000"/>
          <w:sz w:val="24"/>
          <w:szCs w:val="24"/>
        </w:rPr>
        <w:t xml:space="preserve">then </w:t>
      </w:r>
      <w:r w:rsidR="007E1F63">
        <w:rPr>
          <w:rFonts w:ascii="Calibri" w:eastAsia="Times New Roman" w:hAnsi="Calibri" w:cs="Calibri"/>
          <w:bCs/>
          <w:color w:val="000000"/>
          <w:sz w:val="24"/>
          <w:szCs w:val="24"/>
        </w:rPr>
        <w:t xml:space="preserve">one </w:t>
      </w:r>
      <w:r w:rsidR="00E77934">
        <w:rPr>
          <w:rFonts w:ascii="Calibri" w:eastAsia="Times New Roman" w:hAnsi="Calibri" w:cs="Calibri"/>
          <w:bCs/>
          <w:color w:val="000000"/>
          <w:sz w:val="24"/>
          <w:szCs w:val="24"/>
        </w:rPr>
        <w:t xml:space="preserve">simply </w:t>
      </w:r>
      <w:r w:rsidR="007E1F63">
        <w:rPr>
          <w:rFonts w:ascii="Calibri" w:eastAsia="Times New Roman" w:hAnsi="Calibri" w:cs="Calibri"/>
          <w:bCs/>
          <w:color w:val="000000"/>
          <w:sz w:val="24"/>
          <w:szCs w:val="24"/>
        </w:rPr>
        <w:t>must accept His Son by believing He is the way, truth, and life (John 24:6)!</w:t>
      </w:r>
    </w:p>
    <w:p w14:paraId="60E31D71" w14:textId="77777777" w:rsidR="00131301" w:rsidRPr="00131301" w:rsidRDefault="00131301" w:rsidP="00131301">
      <w:pPr>
        <w:autoSpaceDE w:val="0"/>
        <w:autoSpaceDN w:val="0"/>
        <w:adjustRightInd w:val="0"/>
        <w:spacing w:after="0" w:line="240" w:lineRule="auto"/>
        <w:ind w:firstLine="567"/>
        <w:rPr>
          <w:rFonts w:ascii="Calibri" w:eastAsia="Times New Roman" w:hAnsi="Calibri" w:cs="Calibri"/>
          <w:b/>
          <w:color w:val="000000"/>
          <w:sz w:val="24"/>
          <w:szCs w:val="24"/>
        </w:rPr>
      </w:pPr>
    </w:p>
    <w:p w14:paraId="566039EF" w14:textId="0398BD65" w:rsidR="000F79F6" w:rsidRDefault="00A56835" w:rsidP="00904B57">
      <w:pPr>
        <w:autoSpaceDE w:val="0"/>
        <w:autoSpaceDN w:val="0"/>
        <w:adjustRightInd w:val="0"/>
        <w:spacing w:after="0" w:line="240" w:lineRule="auto"/>
        <w:ind w:firstLine="567"/>
        <w:rPr>
          <w:rFonts w:ascii="Calibri" w:eastAsia="Times New Roman" w:hAnsi="Calibri" w:cs="Calibri"/>
          <w:bCs/>
          <w:color w:val="000000"/>
          <w:sz w:val="24"/>
          <w:szCs w:val="24"/>
        </w:rPr>
      </w:pPr>
      <w:r w:rsidRPr="00A56835">
        <w:rPr>
          <w:rFonts w:ascii="Calibri" w:eastAsia="Times New Roman" w:hAnsi="Calibri" w:cs="Calibri"/>
          <w:bCs/>
          <w:color w:val="000000"/>
          <w:sz w:val="24"/>
          <w:szCs w:val="24"/>
        </w:rPr>
        <w:drawing>
          <wp:anchor distT="0" distB="0" distL="114300" distR="114300" simplePos="0" relativeHeight="251666432" behindDoc="0" locked="0" layoutInCell="1" allowOverlap="1" wp14:anchorId="4D025428" wp14:editId="6A296879">
            <wp:simplePos x="0" y="0"/>
            <wp:positionH relativeFrom="margin">
              <wp:align>left</wp:align>
            </wp:positionH>
            <wp:positionV relativeFrom="paragraph">
              <wp:posOffset>717550</wp:posOffset>
            </wp:positionV>
            <wp:extent cx="3136900" cy="2352675"/>
            <wp:effectExtent l="0" t="0" r="635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36900" cy="2352675"/>
                    </a:xfrm>
                    <a:prstGeom prst="rect">
                      <a:avLst/>
                    </a:prstGeom>
                  </pic:spPr>
                </pic:pic>
              </a:graphicData>
            </a:graphic>
            <wp14:sizeRelH relativeFrom="margin">
              <wp14:pctWidth>0</wp14:pctWidth>
            </wp14:sizeRelH>
            <wp14:sizeRelV relativeFrom="margin">
              <wp14:pctHeight>0</wp14:pctHeight>
            </wp14:sizeRelV>
          </wp:anchor>
        </w:drawing>
      </w:r>
      <w:r w:rsidR="00BA3A72" w:rsidRPr="00904B57">
        <w:rPr>
          <w:rFonts w:ascii="Calibri" w:eastAsia="Times New Roman" w:hAnsi="Calibri" w:cs="Calibri"/>
          <w:b/>
          <w:color w:val="000000"/>
          <w:sz w:val="24"/>
          <w:szCs w:val="24"/>
        </w:rPr>
        <w:t>Believe in His Atonement</w:t>
      </w:r>
      <w:r w:rsidR="00904B57">
        <w:rPr>
          <w:rFonts w:ascii="Calibri" w:eastAsia="Times New Roman" w:hAnsi="Calibri" w:cs="Calibri"/>
          <w:b/>
          <w:color w:val="000000"/>
          <w:sz w:val="24"/>
          <w:szCs w:val="24"/>
        </w:rPr>
        <w:t xml:space="preserve">.  </w:t>
      </w:r>
      <w:r w:rsidR="001357F5" w:rsidRPr="00ED2451">
        <w:rPr>
          <w:rFonts w:ascii="Calibri" w:eastAsia="Times New Roman" w:hAnsi="Calibri" w:cs="Calibri"/>
          <w:bCs/>
          <w:color w:val="000000"/>
          <w:sz w:val="24"/>
          <w:szCs w:val="24"/>
        </w:rPr>
        <w:t xml:space="preserve">The angel also told Joseph that the child was to be named </w:t>
      </w:r>
      <w:r w:rsidR="00ED2451" w:rsidRPr="00ED2451">
        <w:rPr>
          <w:rFonts w:ascii="Calibri" w:eastAsia="Times New Roman" w:hAnsi="Calibri" w:cs="Calibri"/>
          <w:bCs/>
          <w:color w:val="000000"/>
          <w:sz w:val="24"/>
          <w:szCs w:val="24"/>
        </w:rPr>
        <w:t>“</w:t>
      </w:r>
      <w:r w:rsidR="001357F5" w:rsidRPr="00ED2451">
        <w:rPr>
          <w:rFonts w:ascii="Calibri" w:eastAsia="Times New Roman" w:hAnsi="Calibri" w:cs="Calibri"/>
          <w:bCs/>
          <w:color w:val="000000"/>
          <w:sz w:val="24"/>
          <w:szCs w:val="24"/>
        </w:rPr>
        <w:t xml:space="preserve">Jesus because </w:t>
      </w:r>
      <w:r w:rsidR="00ED2451" w:rsidRPr="00ED2451">
        <w:rPr>
          <w:rFonts w:ascii="Calibri" w:eastAsia="Times New Roman" w:hAnsi="Calibri" w:cs="Calibri"/>
          <w:bCs/>
          <w:color w:val="000000"/>
          <w:sz w:val="24"/>
          <w:szCs w:val="24"/>
        </w:rPr>
        <w:t>He would save His people from their</w:t>
      </w:r>
      <w:r w:rsidR="00ED2451">
        <w:rPr>
          <w:rFonts w:ascii="Calibri" w:eastAsia="Times New Roman" w:hAnsi="Calibri" w:cs="Calibri"/>
          <w:bCs/>
          <w:color w:val="000000"/>
          <w:sz w:val="24"/>
          <w:szCs w:val="24"/>
        </w:rPr>
        <w:t xml:space="preserve"> sins” (verse 21).  </w:t>
      </w:r>
      <w:r w:rsidR="00904B57">
        <w:rPr>
          <w:rFonts w:ascii="Calibri" w:eastAsia="Times New Roman" w:hAnsi="Calibri" w:cs="Calibri"/>
          <w:bCs/>
          <w:color w:val="000000"/>
          <w:sz w:val="24"/>
          <w:szCs w:val="24"/>
        </w:rPr>
        <w:t xml:space="preserve">Imagine how heart breaking it must have been for Jesus who had no sin (2 Corinthians 5:21) to live amongst humanity enslaved by sin (Romans 6:20)!  </w:t>
      </w:r>
      <w:r w:rsidR="00656DC6">
        <w:rPr>
          <w:rFonts w:ascii="Calibri" w:eastAsia="Times New Roman" w:hAnsi="Calibri" w:cs="Calibri"/>
          <w:bCs/>
          <w:color w:val="000000"/>
          <w:sz w:val="24"/>
          <w:szCs w:val="24"/>
        </w:rPr>
        <w:t xml:space="preserve">Despite knowing what was right in </w:t>
      </w:r>
      <w:r>
        <w:rPr>
          <w:rFonts w:ascii="Calibri" w:eastAsia="Times New Roman" w:hAnsi="Calibri" w:cs="Calibri"/>
          <w:bCs/>
          <w:color w:val="000000"/>
          <w:sz w:val="24"/>
          <w:szCs w:val="24"/>
        </w:rPr>
        <w:t>God’s sight</w:t>
      </w:r>
      <w:r w:rsidR="00656DC6">
        <w:rPr>
          <w:rFonts w:ascii="Calibri" w:eastAsia="Times New Roman" w:hAnsi="Calibri" w:cs="Calibri"/>
          <w:bCs/>
          <w:color w:val="000000"/>
          <w:sz w:val="24"/>
          <w:szCs w:val="24"/>
        </w:rPr>
        <w:t xml:space="preserve">, humanity was incapable of following </w:t>
      </w:r>
      <w:r>
        <w:rPr>
          <w:rFonts w:ascii="Calibri" w:eastAsia="Times New Roman" w:hAnsi="Calibri" w:cs="Calibri"/>
          <w:bCs/>
          <w:color w:val="000000"/>
          <w:sz w:val="24"/>
          <w:szCs w:val="24"/>
        </w:rPr>
        <w:t>His</w:t>
      </w:r>
      <w:r w:rsidR="00656DC6">
        <w:rPr>
          <w:rFonts w:ascii="Calibri" w:eastAsia="Times New Roman" w:hAnsi="Calibri" w:cs="Calibri"/>
          <w:bCs/>
          <w:color w:val="000000"/>
          <w:sz w:val="24"/>
          <w:szCs w:val="24"/>
        </w:rPr>
        <w:t xml:space="preserve"> laws (Romans 8:3) and therefore were deserving of </w:t>
      </w:r>
      <w:r w:rsidR="00480FF6">
        <w:rPr>
          <w:rFonts w:ascii="Calibri" w:eastAsia="Times New Roman" w:hAnsi="Calibri" w:cs="Calibri"/>
          <w:bCs/>
          <w:color w:val="000000"/>
          <w:sz w:val="24"/>
          <w:szCs w:val="24"/>
        </w:rPr>
        <w:t xml:space="preserve">God’s </w:t>
      </w:r>
      <w:r w:rsidR="00656DC6">
        <w:rPr>
          <w:rFonts w:ascii="Calibri" w:eastAsia="Times New Roman" w:hAnsi="Calibri" w:cs="Calibri"/>
          <w:bCs/>
          <w:color w:val="000000"/>
          <w:sz w:val="24"/>
          <w:szCs w:val="24"/>
        </w:rPr>
        <w:t xml:space="preserve">wrath. </w:t>
      </w:r>
      <w:r w:rsidR="001D0F53">
        <w:rPr>
          <w:rFonts w:ascii="Calibri" w:eastAsia="Times New Roman" w:hAnsi="Calibri" w:cs="Calibri"/>
          <w:bCs/>
          <w:color w:val="000000"/>
          <w:sz w:val="24"/>
          <w:szCs w:val="24"/>
        </w:rPr>
        <w:t xml:space="preserve"> </w:t>
      </w:r>
      <w:r w:rsidR="00461400">
        <w:rPr>
          <w:rFonts w:ascii="Calibri" w:eastAsia="Times New Roman" w:hAnsi="Calibri" w:cs="Calibri"/>
          <w:bCs/>
          <w:color w:val="000000"/>
          <w:sz w:val="24"/>
          <w:szCs w:val="24"/>
        </w:rPr>
        <w:t xml:space="preserve">John 3:26 tells us that God did not send His Son Jesus to condemn the world but to show them the way they could be saved!  </w:t>
      </w:r>
      <w:r w:rsidR="000F79F6">
        <w:rPr>
          <w:rFonts w:ascii="Calibri" w:eastAsia="Times New Roman" w:hAnsi="Calibri" w:cs="Calibri"/>
          <w:bCs/>
          <w:color w:val="000000"/>
          <w:sz w:val="24"/>
          <w:szCs w:val="24"/>
        </w:rPr>
        <w:t xml:space="preserve">Through the shedding of His blood on the cross Jesus atoned for our sins (Romans 3:21-31).  </w:t>
      </w:r>
      <w:r w:rsidR="001D0F53">
        <w:rPr>
          <w:rFonts w:ascii="Calibri" w:eastAsia="Times New Roman" w:hAnsi="Calibri" w:cs="Calibri"/>
          <w:bCs/>
          <w:color w:val="000000"/>
          <w:sz w:val="24"/>
          <w:szCs w:val="24"/>
        </w:rPr>
        <w:t xml:space="preserve">Jesus is not just a prophet, priest, and king, He is the incarnate Son of God who had both a divine and human nature.  </w:t>
      </w:r>
      <w:r w:rsidR="001D0F53">
        <w:rPr>
          <w:rFonts w:ascii="Calibri" w:eastAsia="Times New Roman" w:hAnsi="Calibri" w:cs="Calibri"/>
          <w:bCs/>
          <w:color w:val="000000"/>
          <w:sz w:val="24"/>
          <w:szCs w:val="24"/>
        </w:rPr>
        <w:t xml:space="preserve">He had to be divine to be sinless and human to </w:t>
      </w:r>
      <w:r w:rsidR="00683C3E">
        <w:rPr>
          <w:rFonts w:ascii="Calibri" w:eastAsia="Times New Roman" w:hAnsi="Calibri" w:cs="Calibri"/>
          <w:bCs/>
          <w:color w:val="000000"/>
          <w:sz w:val="24"/>
          <w:szCs w:val="24"/>
        </w:rPr>
        <w:t>be a representative substitute</w:t>
      </w:r>
      <w:r w:rsidR="00FB0B28">
        <w:rPr>
          <w:rFonts w:ascii="Calibri" w:eastAsia="Times New Roman" w:hAnsi="Calibri" w:cs="Calibri"/>
          <w:bCs/>
          <w:color w:val="000000"/>
          <w:sz w:val="24"/>
          <w:szCs w:val="24"/>
        </w:rPr>
        <w:t xml:space="preserve">.  </w:t>
      </w:r>
      <w:r w:rsidR="000F79F6">
        <w:rPr>
          <w:rFonts w:ascii="Calibri" w:eastAsia="Times New Roman" w:hAnsi="Calibri" w:cs="Calibri"/>
          <w:bCs/>
          <w:color w:val="000000"/>
          <w:sz w:val="24"/>
          <w:szCs w:val="24"/>
        </w:rPr>
        <w:t xml:space="preserve">Those who believe in Jesus’ atonement are born again (John 3:1-21) and receive a new heart (Ezekiel 36:26) that not only has been freed from the power of sin (Romans 6:7) but is also sealed with God’s very own Spirit that one has been eternally adopted into God’s family!  To </w:t>
      </w:r>
      <w:r w:rsidR="00683C3E">
        <w:rPr>
          <w:rFonts w:ascii="Calibri" w:eastAsia="Times New Roman" w:hAnsi="Calibri" w:cs="Calibri"/>
          <w:bCs/>
          <w:color w:val="000000"/>
          <w:sz w:val="24"/>
          <w:szCs w:val="24"/>
        </w:rPr>
        <w:t xml:space="preserve">receive </w:t>
      </w:r>
      <w:r w:rsidR="00480FF6">
        <w:rPr>
          <w:rFonts w:ascii="Calibri" w:eastAsia="Times New Roman" w:hAnsi="Calibri" w:cs="Calibri"/>
          <w:bCs/>
          <w:color w:val="000000"/>
          <w:sz w:val="24"/>
          <w:szCs w:val="24"/>
        </w:rPr>
        <w:t xml:space="preserve">this </w:t>
      </w:r>
      <w:r w:rsidR="000F79F6">
        <w:rPr>
          <w:rFonts w:ascii="Calibri" w:eastAsia="Times New Roman" w:hAnsi="Calibri" w:cs="Calibri"/>
          <w:bCs/>
          <w:color w:val="000000"/>
          <w:sz w:val="24"/>
          <w:szCs w:val="24"/>
        </w:rPr>
        <w:t xml:space="preserve">gracious gift of </w:t>
      </w:r>
      <w:r w:rsidR="00461400">
        <w:rPr>
          <w:rFonts w:ascii="Calibri" w:eastAsia="Times New Roman" w:hAnsi="Calibri" w:cs="Calibri"/>
          <w:bCs/>
          <w:color w:val="000000"/>
          <w:sz w:val="24"/>
          <w:szCs w:val="24"/>
        </w:rPr>
        <w:t>salvation,</w:t>
      </w:r>
      <w:r w:rsidR="000F79F6">
        <w:rPr>
          <w:rFonts w:ascii="Calibri" w:eastAsia="Times New Roman" w:hAnsi="Calibri" w:cs="Calibri"/>
          <w:bCs/>
          <w:color w:val="000000"/>
          <w:sz w:val="24"/>
          <w:szCs w:val="24"/>
        </w:rPr>
        <w:t xml:space="preserve"> one must believe in and accept </w:t>
      </w:r>
      <w:r w:rsidR="00480FF6">
        <w:rPr>
          <w:rFonts w:ascii="Calibri" w:eastAsia="Times New Roman" w:hAnsi="Calibri" w:cs="Calibri"/>
          <w:bCs/>
          <w:color w:val="000000"/>
          <w:sz w:val="24"/>
          <w:szCs w:val="24"/>
        </w:rPr>
        <w:t xml:space="preserve">Jesus </w:t>
      </w:r>
      <w:r w:rsidR="000F79F6">
        <w:rPr>
          <w:rFonts w:ascii="Calibri" w:eastAsia="Times New Roman" w:hAnsi="Calibri" w:cs="Calibri"/>
          <w:bCs/>
          <w:color w:val="000000"/>
          <w:sz w:val="24"/>
          <w:szCs w:val="24"/>
        </w:rPr>
        <w:t>as one’s redeemer and savior!</w:t>
      </w:r>
    </w:p>
    <w:p w14:paraId="75FECFC8" w14:textId="4B76196D" w:rsidR="001D0F53" w:rsidRDefault="001D0F53" w:rsidP="00904B57">
      <w:pPr>
        <w:autoSpaceDE w:val="0"/>
        <w:autoSpaceDN w:val="0"/>
        <w:adjustRightInd w:val="0"/>
        <w:spacing w:after="0" w:line="240" w:lineRule="auto"/>
        <w:ind w:firstLine="567"/>
        <w:rPr>
          <w:rFonts w:ascii="Calibri" w:eastAsia="Times New Roman" w:hAnsi="Calibri" w:cs="Calibri"/>
          <w:bCs/>
          <w:color w:val="000000"/>
          <w:sz w:val="24"/>
          <w:szCs w:val="24"/>
        </w:rPr>
      </w:pPr>
    </w:p>
    <w:p w14:paraId="5D3EE76D" w14:textId="3E0F5A8E" w:rsidR="00894E70" w:rsidRDefault="00683C3E" w:rsidP="001D0F53">
      <w:pPr>
        <w:ind w:firstLine="567"/>
        <w:rPr>
          <w:rFonts w:ascii="Calibri" w:eastAsia="Times New Roman" w:hAnsi="Calibri" w:cs="Calibri"/>
          <w:bCs/>
          <w:color w:val="000000"/>
          <w:sz w:val="24"/>
          <w:szCs w:val="24"/>
        </w:rPr>
      </w:pPr>
      <w:r w:rsidRPr="00683C3E">
        <w:rPr>
          <w:rFonts w:ascii="Calibri" w:eastAsia="Times New Roman" w:hAnsi="Calibri" w:cs="Calibri"/>
          <w:bCs/>
          <w:color w:val="000000"/>
          <w:sz w:val="24"/>
          <w:szCs w:val="24"/>
        </w:rPr>
        <w:drawing>
          <wp:anchor distT="0" distB="0" distL="114300" distR="114300" simplePos="0" relativeHeight="251667456" behindDoc="0" locked="0" layoutInCell="1" allowOverlap="1" wp14:anchorId="2284DA2C" wp14:editId="4CE039F6">
            <wp:simplePos x="0" y="0"/>
            <wp:positionH relativeFrom="margin">
              <wp:align>left</wp:align>
            </wp:positionH>
            <wp:positionV relativeFrom="paragraph">
              <wp:posOffset>718820</wp:posOffset>
            </wp:positionV>
            <wp:extent cx="3098800" cy="2324100"/>
            <wp:effectExtent l="76200" t="76200" r="139700" b="133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98800" cy="232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A3A72" w:rsidRPr="001D0F53">
        <w:rPr>
          <w:rFonts w:ascii="Calibri" w:eastAsia="Times New Roman" w:hAnsi="Calibri" w:cs="Calibri"/>
          <w:b/>
          <w:color w:val="000000"/>
          <w:sz w:val="24"/>
          <w:szCs w:val="24"/>
        </w:rPr>
        <w:t>Be Willing to Obey</w:t>
      </w:r>
      <w:r w:rsidR="001D0F53">
        <w:rPr>
          <w:rFonts w:ascii="Calibri" w:eastAsia="Times New Roman" w:hAnsi="Calibri" w:cs="Calibri"/>
          <w:b/>
          <w:color w:val="000000"/>
          <w:sz w:val="24"/>
          <w:szCs w:val="24"/>
        </w:rPr>
        <w:t xml:space="preserve">.  </w:t>
      </w:r>
      <w:r w:rsidR="00C02251" w:rsidRPr="00C02251">
        <w:rPr>
          <w:rFonts w:ascii="Calibri" w:eastAsia="Times New Roman" w:hAnsi="Calibri" w:cs="Calibri"/>
          <w:bCs/>
          <w:color w:val="000000"/>
          <w:sz w:val="24"/>
          <w:szCs w:val="24"/>
        </w:rPr>
        <w:t xml:space="preserve">Like Joseph you </w:t>
      </w:r>
      <w:r w:rsidR="00F6301E">
        <w:rPr>
          <w:rFonts w:ascii="Calibri" w:eastAsia="Times New Roman" w:hAnsi="Calibri" w:cs="Calibri"/>
          <w:bCs/>
          <w:color w:val="000000"/>
          <w:sz w:val="24"/>
          <w:szCs w:val="24"/>
        </w:rPr>
        <w:t xml:space="preserve">are facing </w:t>
      </w:r>
      <w:r w:rsidR="00C02251" w:rsidRPr="00C02251">
        <w:rPr>
          <w:rFonts w:ascii="Calibri" w:eastAsia="Times New Roman" w:hAnsi="Calibri" w:cs="Calibri"/>
          <w:bCs/>
          <w:color w:val="000000"/>
          <w:sz w:val="24"/>
          <w:szCs w:val="24"/>
        </w:rPr>
        <w:t>a dilemma this Christmas.</w:t>
      </w:r>
      <w:r w:rsidR="00C02251">
        <w:rPr>
          <w:rFonts w:ascii="Calibri" w:eastAsia="Times New Roman" w:hAnsi="Calibri" w:cs="Calibri"/>
          <w:bCs/>
          <w:color w:val="000000"/>
          <w:sz w:val="24"/>
          <w:szCs w:val="24"/>
        </w:rPr>
        <w:t xml:space="preserve">  </w:t>
      </w:r>
      <w:r w:rsidR="00F6301E">
        <w:rPr>
          <w:rFonts w:ascii="Calibri" w:eastAsia="Times New Roman" w:hAnsi="Calibri" w:cs="Calibri"/>
          <w:bCs/>
          <w:color w:val="000000"/>
          <w:sz w:val="24"/>
          <w:szCs w:val="24"/>
        </w:rPr>
        <w:t xml:space="preserve">Joseph had to decide to either say YES to the angel’s request and face public humiliation or divorce Mary privately and keep his honor in the world’s eyes.  Since Joseph valued </w:t>
      </w:r>
      <w:r w:rsidR="00F6301E">
        <w:rPr>
          <w:rFonts w:ascii="Calibri" w:eastAsia="Times New Roman" w:hAnsi="Calibri" w:cs="Calibri"/>
          <w:bCs/>
          <w:color w:val="000000"/>
          <w:sz w:val="24"/>
          <w:szCs w:val="24"/>
        </w:rPr>
        <w:t xml:space="preserve">commitment to God above his own </w:t>
      </w:r>
      <w:r w:rsidR="00C0460B">
        <w:rPr>
          <w:rFonts w:ascii="Calibri" w:eastAsia="Times New Roman" w:hAnsi="Calibri" w:cs="Calibri"/>
          <w:bCs/>
          <w:color w:val="000000"/>
          <w:sz w:val="24"/>
          <w:szCs w:val="24"/>
        </w:rPr>
        <w:t>honor,</w:t>
      </w:r>
      <w:r w:rsidR="00F6301E">
        <w:rPr>
          <w:rFonts w:ascii="Calibri" w:eastAsia="Times New Roman" w:hAnsi="Calibri" w:cs="Calibri"/>
          <w:bCs/>
          <w:color w:val="000000"/>
          <w:sz w:val="24"/>
          <w:szCs w:val="24"/>
        </w:rPr>
        <w:t xml:space="preserve"> He obeyed and accepted Jesus as his son.  </w:t>
      </w:r>
      <w:r w:rsidR="00C0460B">
        <w:rPr>
          <w:rFonts w:ascii="Calibri" w:eastAsia="Times New Roman" w:hAnsi="Calibri" w:cs="Calibri"/>
          <w:bCs/>
          <w:color w:val="000000"/>
          <w:sz w:val="24"/>
          <w:szCs w:val="24"/>
        </w:rPr>
        <w:t xml:space="preserve">If you want to come into God’s presence this Christmas, then you need to </w:t>
      </w:r>
      <w:r w:rsidR="00C0460B">
        <w:rPr>
          <w:rFonts w:ascii="Calibri" w:eastAsia="Times New Roman" w:hAnsi="Calibri" w:cs="Calibri"/>
          <w:bCs/>
          <w:color w:val="000000"/>
          <w:sz w:val="24"/>
          <w:szCs w:val="24"/>
        </w:rPr>
        <w:t>obey God’s call and a</w:t>
      </w:r>
      <w:r w:rsidR="00C0460B">
        <w:rPr>
          <w:rFonts w:ascii="Calibri" w:eastAsia="Times New Roman" w:hAnsi="Calibri" w:cs="Calibri"/>
          <w:bCs/>
          <w:color w:val="000000"/>
          <w:sz w:val="24"/>
          <w:szCs w:val="24"/>
        </w:rPr>
        <w:t xml:space="preserve">ccept His Son Jesus as your Savior.  </w:t>
      </w:r>
      <w:r w:rsidR="00DD32F6">
        <w:rPr>
          <w:rFonts w:ascii="Calibri" w:eastAsia="Times New Roman" w:hAnsi="Calibri" w:cs="Calibri"/>
          <w:bCs/>
          <w:color w:val="000000"/>
          <w:sz w:val="24"/>
          <w:szCs w:val="24"/>
        </w:rPr>
        <w:t xml:space="preserve">If you believe that Jesus died to atoned for your sins and you ask Him to be the Lord of your life then you will be born again of the Spirit and as one of God’s very own children.  </w:t>
      </w:r>
      <w:r w:rsidR="00C0460B">
        <w:rPr>
          <w:rFonts w:ascii="Calibri" w:eastAsia="Times New Roman" w:hAnsi="Calibri" w:cs="Calibri"/>
          <w:bCs/>
          <w:color w:val="000000"/>
          <w:sz w:val="24"/>
          <w:szCs w:val="24"/>
        </w:rPr>
        <w:t xml:space="preserve">If you are already born again then I </w:t>
      </w:r>
      <w:r w:rsidR="00894E70">
        <w:rPr>
          <w:rFonts w:ascii="Calibri" w:eastAsia="Times New Roman" w:hAnsi="Calibri" w:cs="Calibri"/>
          <w:bCs/>
          <w:color w:val="000000"/>
          <w:sz w:val="24"/>
          <w:szCs w:val="24"/>
        </w:rPr>
        <w:t xml:space="preserve">want to encourage you to do two things.  First, </w:t>
      </w:r>
      <w:r w:rsidR="00C0460B">
        <w:rPr>
          <w:rFonts w:ascii="Calibri" w:eastAsia="Times New Roman" w:hAnsi="Calibri" w:cs="Calibri"/>
          <w:bCs/>
          <w:color w:val="000000"/>
          <w:sz w:val="24"/>
          <w:szCs w:val="24"/>
        </w:rPr>
        <w:t>tell as many as you can the reason why you have hope living in this fallen world (1 Peter 3:15).</w:t>
      </w:r>
      <w:r w:rsidR="00894E70">
        <w:rPr>
          <w:rFonts w:ascii="Calibri" w:eastAsia="Times New Roman" w:hAnsi="Calibri" w:cs="Calibri"/>
          <w:bCs/>
          <w:color w:val="000000"/>
          <w:sz w:val="24"/>
          <w:szCs w:val="24"/>
        </w:rPr>
        <w:t xml:space="preserve">  Tell the world about the Truth that set you free </w:t>
      </w:r>
      <w:r w:rsidR="00DD32F6">
        <w:rPr>
          <w:rFonts w:ascii="Calibri" w:eastAsia="Times New Roman" w:hAnsi="Calibri" w:cs="Calibri"/>
          <w:bCs/>
          <w:color w:val="000000"/>
          <w:sz w:val="24"/>
          <w:szCs w:val="24"/>
        </w:rPr>
        <w:t xml:space="preserve">and </w:t>
      </w:r>
      <w:r w:rsidR="00894E70">
        <w:rPr>
          <w:rFonts w:ascii="Calibri" w:eastAsia="Times New Roman" w:hAnsi="Calibri" w:cs="Calibri"/>
          <w:bCs/>
          <w:color w:val="000000"/>
          <w:sz w:val="24"/>
          <w:szCs w:val="24"/>
        </w:rPr>
        <w:t>God’s desire that none should perish (2 Peter 3:9).  And second, approach God’s throne of grace and tell Him thank you for every spiritual blessing</w:t>
      </w:r>
      <w:r w:rsidR="00DD32F6">
        <w:rPr>
          <w:rFonts w:ascii="Calibri" w:eastAsia="Times New Roman" w:hAnsi="Calibri" w:cs="Calibri"/>
          <w:bCs/>
          <w:color w:val="000000"/>
          <w:sz w:val="24"/>
          <w:szCs w:val="24"/>
        </w:rPr>
        <w:t xml:space="preserve"> you have received</w:t>
      </w:r>
      <w:r w:rsidR="00894E70">
        <w:rPr>
          <w:rFonts w:ascii="Calibri" w:eastAsia="Times New Roman" w:hAnsi="Calibri" w:cs="Calibri"/>
          <w:bCs/>
          <w:color w:val="000000"/>
          <w:sz w:val="24"/>
          <w:szCs w:val="24"/>
        </w:rPr>
        <w:t xml:space="preserve"> in Christ, Jesus our Lord (Ephesians 1:3)! </w:t>
      </w:r>
    </w:p>
    <w:sectPr w:rsidR="00894E70" w:rsidSect="00243DDD">
      <w:foot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0CE8C" w14:textId="77777777" w:rsidR="009B4235" w:rsidRDefault="009B4235" w:rsidP="00587621">
      <w:pPr>
        <w:spacing w:after="0" w:line="240" w:lineRule="auto"/>
      </w:pPr>
      <w:r>
        <w:separator/>
      </w:r>
    </w:p>
  </w:endnote>
  <w:endnote w:type="continuationSeparator" w:id="0">
    <w:p w14:paraId="7E46F6AD" w14:textId="77777777" w:rsidR="009B4235" w:rsidRDefault="009B4235" w:rsidP="00587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5352349"/>
      <w:docPartObj>
        <w:docPartGallery w:val="Page Numbers (Bottom of Page)"/>
        <w:docPartUnique/>
      </w:docPartObj>
    </w:sdtPr>
    <w:sdtEndPr>
      <w:rPr>
        <w:color w:val="7F7F7F" w:themeColor="background1" w:themeShade="7F"/>
        <w:spacing w:val="60"/>
      </w:rPr>
    </w:sdtEndPr>
    <w:sdtContent>
      <w:p w14:paraId="54551E5C" w14:textId="57519C9D" w:rsidR="00FF1282" w:rsidRDefault="00FF128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D0575" w:rsidRPr="007D0575">
          <w:rPr>
            <w:b/>
            <w:bCs/>
            <w:noProof/>
          </w:rPr>
          <w:t>11</w:t>
        </w:r>
        <w:r>
          <w:rPr>
            <w:b/>
            <w:bCs/>
            <w:noProof/>
          </w:rPr>
          <w:fldChar w:fldCharType="end"/>
        </w:r>
        <w:r>
          <w:rPr>
            <w:b/>
            <w:bCs/>
          </w:rPr>
          <w:t xml:space="preserve"> | </w:t>
        </w:r>
        <w:r>
          <w:rPr>
            <w:color w:val="7F7F7F" w:themeColor="background1" w:themeShade="7F"/>
            <w:spacing w:val="60"/>
          </w:rPr>
          <w:t>Page</w:t>
        </w:r>
      </w:p>
    </w:sdtContent>
  </w:sdt>
  <w:p w14:paraId="02A4D19C" w14:textId="77777777" w:rsidR="00FF1282" w:rsidRDefault="00FF1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F4ED0A" w14:textId="77777777" w:rsidR="009B4235" w:rsidRDefault="009B4235" w:rsidP="00587621">
      <w:pPr>
        <w:spacing w:after="0" w:line="240" w:lineRule="auto"/>
      </w:pPr>
      <w:r>
        <w:separator/>
      </w:r>
    </w:p>
  </w:footnote>
  <w:footnote w:type="continuationSeparator" w:id="0">
    <w:p w14:paraId="49BE3E89" w14:textId="77777777" w:rsidR="009B4235" w:rsidRDefault="009B4235" w:rsidP="00587621">
      <w:pPr>
        <w:spacing w:after="0" w:line="240" w:lineRule="auto"/>
      </w:pPr>
      <w:r>
        <w:continuationSeparator/>
      </w:r>
    </w:p>
  </w:footnote>
  <w:footnote w:id="1">
    <w:p w14:paraId="5EB9B264" w14:textId="77777777" w:rsidR="00FF1282" w:rsidRDefault="00FF1282" w:rsidP="00674FE4">
      <w:r>
        <w:rPr>
          <w:vertAlign w:val="superscript"/>
        </w:rPr>
        <w:footnoteRef/>
      </w:r>
      <w:r>
        <w:t xml:space="preserve"> Michael Green, </w:t>
      </w:r>
      <w:hyperlink r:id="rId1" w:history="1">
        <w:r>
          <w:rPr>
            <w:i/>
            <w:color w:val="0000FF"/>
            <w:u w:val="single"/>
          </w:rPr>
          <w:t>The Message of Matthew: The Kingdom of Heaven</w:t>
        </w:r>
      </w:hyperlink>
      <w:r>
        <w:t>, The Bible Speaks Today (Leicester, England; Downers Grove, IL: InterVarsity Press, 2001), 64.</w:t>
      </w:r>
    </w:p>
  </w:footnote>
  <w:footnote w:id="2">
    <w:p w14:paraId="688CB56F" w14:textId="77777777" w:rsidR="00E539C6" w:rsidRDefault="00E539C6" w:rsidP="00E539C6">
      <w:r>
        <w:rPr>
          <w:vertAlign w:val="superscript"/>
        </w:rPr>
        <w:footnoteRef/>
      </w:r>
      <w:r>
        <w:t xml:space="preserve"> Michael J. </w:t>
      </w:r>
      <w:proofErr w:type="spellStart"/>
      <w:r>
        <w:t>Wilkins</w:t>
      </w:r>
      <w:proofErr w:type="spellEnd"/>
      <w:r>
        <w:t xml:space="preserve">, </w:t>
      </w:r>
      <w:hyperlink r:id="rId2" w:history="1">
        <w:r>
          <w:rPr>
            <w:i/>
            <w:color w:val="0000FF"/>
            <w:u w:val="single"/>
          </w:rPr>
          <w:t>Matthew</w:t>
        </w:r>
      </w:hyperlink>
      <w:r>
        <w:t>, The NIV Application Commentary (Grand Rapids, MI: Zondervan Publishing House, 2004), 74.</w:t>
      </w:r>
    </w:p>
  </w:footnote>
  <w:footnote w:id="3">
    <w:p w14:paraId="2BBB23C0" w14:textId="77777777" w:rsidR="004E0788" w:rsidRDefault="004E0788" w:rsidP="004E0788">
      <w:r>
        <w:rPr>
          <w:vertAlign w:val="superscript"/>
        </w:rPr>
        <w:footnoteRef/>
      </w:r>
      <w:r>
        <w:t xml:space="preserve"> Michael J. </w:t>
      </w:r>
      <w:proofErr w:type="spellStart"/>
      <w:r>
        <w:t>Wilkins</w:t>
      </w:r>
      <w:proofErr w:type="spellEnd"/>
      <w:r>
        <w:t xml:space="preserve">, </w:t>
      </w:r>
      <w:hyperlink r:id="rId3" w:history="1">
        <w:r>
          <w:rPr>
            <w:i/>
            <w:color w:val="0000FF"/>
            <w:u w:val="single"/>
          </w:rPr>
          <w:t>Matthew</w:t>
        </w:r>
      </w:hyperlink>
      <w:r>
        <w:t>, The NIV Application Commentary (Grand Rapids, MI: Zondervan Publishing House, 2004), 75.</w:t>
      </w:r>
    </w:p>
  </w:footnote>
  <w:footnote w:id="4">
    <w:p w14:paraId="5CFC0D23" w14:textId="77777777" w:rsidR="004E0788" w:rsidRDefault="004E0788" w:rsidP="004E0788">
      <w:r>
        <w:rPr>
          <w:vertAlign w:val="superscript"/>
        </w:rPr>
        <w:footnoteRef/>
      </w:r>
      <w:r>
        <w:t xml:space="preserve"> Michael J. </w:t>
      </w:r>
      <w:proofErr w:type="spellStart"/>
      <w:r>
        <w:t>Wilkins</w:t>
      </w:r>
      <w:proofErr w:type="spellEnd"/>
      <w:r>
        <w:t xml:space="preserve">, </w:t>
      </w:r>
      <w:hyperlink r:id="rId4" w:history="1">
        <w:r>
          <w:rPr>
            <w:i/>
            <w:color w:val="0000FF"/>
            <w:u w:val="single"/>
          </w:rPr>
          <w:t>Matthew</w:t>
        </w:r>
      </w:hyperlink>
      <w:r>
        <w:t>, The NIV Application Commentary (Grand Rapids, MI: Zondervan Publishing House, 2004), 73.</w:t>
      </w:r>
    </w:p>
  </w:footnote>
  <w:footnote w:id="5">
    <w:p w14:paraId="23BA5454" w14:textId="77777777" w:rsidR="00635433" w:rsidRDefault="00635433" w:rsidP="00635433">
      <w:r>
        <w:rPr>
          <w:vertAlign w:val="superscript"/>
        </w:rPr>
        <w:footnoteRef/>
      </w:r>
      <w:r>
        <w:t xml:space="preserve"> Michael Green, </w:t>
      </w:r>
      <w:hyperlink r:id="rId5" w:history="1">
        <w:r>
          <w:rPr>
            <w:i/>
            <w:color w:val="0000FF"/>
            <w:u w:val="single"/>
          </w:rPr>
          <w:t>The Message of Matthew: The Kingdom of Heaven</w:t>
        </w:r>
      </w:hyperlink>
      <w:r>
        <w:t>, The Bible Speaks Today (Leicester, England; Downers Grove, IL: InterVarsity Press, 2001), 61.</w:t>
      </w:r>
    </w:p>
  </w:footnote>
  <w:footnote w:id="6">
    <w:p w14:paraId="16AD79D5" w14:textId="77777777" w:rsidR="003F3369" w:rsidRDefault="003F3369" w:rsidP="003F3369">
      <w:r>
        <w:rPr>
          <w:vertAlign w:val="superscript"/>
        </w:rPr>
        <w:footnoteRef/>
      </w:r>
      <w:r>
        <w:t xml:space="preserve"> Michael J. </w:t>
      </w:r>
      <w:proofErr w:type="spellStart"/>
      <w:r>
        <w:t>Wilkins</w:t>
      </w:r>
      <w:proofErr w:type="spellEnd"/>
      <w:r>
        <w:t xml:space="preserve">, </w:t>
      </w:r>
      <w:hyperlink r:id="rId6" w:history="1">
        <w:r>
          <w:rPr>
            <w:i/>
            <w:color w:val="0000FF"/>
            <w:u w:val="single"/>
          </w:rPr>
          <w:t>Matthew</w:t>
        </w:r>
      </w:hyperlink>
      <w:r>
        <w:t>, The NIV Application Commentary (Grand Rapids, MI: Zondervan Publishing House, 2004), 73.</w:t>
      </w:r>
    </w:p>
  </w:footnote>
  <w:footnote w:id="7">
    <w:p w14:paraId="48AA07A9" w14:textId="77777777" w:rsidR="003F3369" w:rsidRDefault="003F3369" w:rsidP="003F3369">
      <w:r>
        <w:rPr>
          <w:vertAlign w:val="superscript"/>
        </w:rPr>
        <w:footnoteRef/>
      </w:r>
      <w:r>
        <w:t xml:space="preserve"> Michael J. </w:t>
      </w:r>
      <w:proofErr w:type="spellStart"/>
      <w:r>
        <w:t>Wilkins</w:t>
      </w:r>
      <w:proofErr w:type="spellEnd"/>
      <w:r>
        <w:t xml:space="preserve">, </w:t>
      </w:r>
      <w:hyperlink r:id="rId7" w:history="1">
        <w:r>
          <w:rPr>
            <w:i/>
            <w:color w:val="0000FF"/>
            <w:u w:val="single"/>
          </w:rPr>
          <w:t>Matthew</w:t>
        </w:r>
      </w:hyperlink>
      <w:r>
        <w:t>, The NIV Application Commentary (Grand Rapids, MI: Zondervan Publishing House, 2004), 74.</w:t>
      </w:r>
    </w:p>
  </w:footnote>
  <w:footnote w:id="8">
    <w:p w14:paraId="51E62BC6" w14:textId="77777777" w:rsidR="003F3369" w:rsidRDefault="003F3369" w:rsidP="003F3369">
      <w:r>
        <w:rPr>
          <w:vertAlign w:val="superscript"/>
        </w:rPr>
        <w:footnoteRef/>
      </w:r>
      <w:r>
        <w:t xml:space="preserve"> Michael J. </w:t>
      </w:r>
      <w:proofErr w:type="spellStart"/>
      <w:r>
        <w:t>Wilkins</w:t>
      </w:r>
      <w:proofErr w:type="spellEnd"/>
      <w:r>
        <w:t xml:space="preserve">, </w:t>
      </w:r>
      <w:hyperlink r:id="rId8" w:history="1">
        <w:r>
          <w:rPr>
            <w:i/>
            <w:color w:val="0000FF"/>
            <w:u w:val="single"/>
          </w:rPr>
          <w:t>Matthew</w:t>
        </w:r>
      </w:hyperlink>
      <w:r>
        <w:t>, The NIV Application Commentary (Grand Rapids, MI: Zondervan Publishing House, 2004), 74.</w:t>
      </w:r>
    </w:p>
  </w:footnote>
  <w:footnote w:id="9">
    <w:p w14:paraId="25091FFE" w14:textId="77777777" w:rsidR="0097610E" w:rsidRDefault="0097610E" w:rsidP="0097610E">
      <w:r>
        <w:rPr>
          <w:vertAlign w:val="superscript"/>
        </w:rPr>
        <w:footnoteRef/>
      </w:r>
      <w:r>
        <w:t xml:space="preserve"> Craig Blomberg, </w:t>
      </w:r>
      <w:hyperlink r:id="rId9" w:history="1">
        <w:r>
          <w:rPr>
            <w:i/>
            <w:color w:val="0000FF"/>
            <w:u w:val="single"/>
          </w:rPr>
          <w:t>Matthew</w:t>
        </w:r>
      </w:hyperlink>
      <w:r>
        <w:t>, vol. 22, The New American Commentary (Nashville: Broadman &amp; Holman Publishers, 1992), 58.</w:t>
      </w:r>
    </w:p>
  </w:footnote>
  <w:footnote w:id="10">
    <w:p w14:paraId="7ECF43D0" w14:textId="77777777" w:rsidR="0097610E" w:rsidRDefault="0097610E" w:rsidP="0097610E">
      <w:r>
        <w:rPr>
          <w:vertAlign w:val="superscript"/>
        </w:rPr>
        <w:footnoteRef/>
      </w:r>
      <w:r>
        <w:t xml:space="preserve"> D. A. Carson, </w:t>
      </w:r>
      <w:hyperlink r:id="rId10" w:history="1">
        <w:r>
          <w:rPr>
            <w:color w:val="0000FF"/>
            <w:u w:val="single"/>
          </w:rPr>
          <w:t>“The Gospels and Acts,”</w:t>
        </w:r>
      </w:hyperlink>
      <w:r>
        <w:t xml:space="preserve"> in </w:t>
      </w:r>
      <w:r>
        <w:rPr>
          <w:i/>
        </w:rPr>
        <w:t>NIV Biblical Theology Study Bible</w:t>
      </w:r>
      <w:r>
        <w:t>, ed. D. A. Carson (Grand Rapids, MI: Zondervan, 2018), 1699.</w:t>
      </w:r>
    </w:p>
  </w:footnote>
  <w:footnote w:id="11">
    <w:p w14:paraId="51C4FA22" w14:textId="77777777" w:rsidR="0097610E" w:rsidRDefault="0097610E" w:rsidP="0097610E">
      <w:r>
        <w:rPr>
          <w:vertAlign w:val="superscript"/>
        </w:rPr>
        <w:footnoteRef/>
      </w:r>
      <w:r>
        <w:t xml:space="preserve"> D. A. Carson, </w:t>
      </w:r>
      <w:hyperlink r:id="rId11" w:history="1">
        <w:r>
          <w:rPr>
            <w:color w:val="0000FF"/>
            <w:u w:val="single"/>
          </w:rPr>
          <w:t>“Matthew,”</w:t>
        </w:r>
      </w:hyperlink>
      <w:r>
        <w:t xml:space="preserve"> in </w:t>
      </w:r>
      <w:r>
        <w:rPr>
          <w:i/>
        </w:rPr>
        <w:t>The Expositor’s Bible Commentary: Matthew, Mark, Luke</w:t>
      </w:r>
      <w:r>
        <w:t xml:space="preserve">, ed. Frank E. </w:t>
      </w:r>
      <w:proofErr w:type="spellStart"/>
      <w:r>
        <w:t>Gaebelein</w:t>
      </w:r>
      <w:proofErr w:type="spellEnd"/>
      <w:r>
        <w:t>, vol. 8 (Grand Rapids, MI: Zondervan Publishing House, 1984), 75.</w:t>
      </w:r>
    </w:p>
  </w:footnote>
  <w:footnote w:id="12">
    <w:p w14:paraId="5785CC92" w14:textId="77777777" w:rsidR="00F347A6" w:rsidRDefault="00F347A6" w:rsidP="00F347A6">
      <w:r>
        <w:rPr>
          <w:vertAlign w:val="superscript"/>
        </w:rPr>
        <w:footnoteRef/>
      </w:r>
      <w:r>
        <w:t xml:space="preserve"> James Montgomery </w:t>
      </w:r>
      <w:proofErr w:type="spellStart"/>
      <w:r>
        <w:t>Boice</w:t>
      </w:r>
      <w:proofErr w:type="spellEnd"/>
      <w:r>
        <w:t xml:space="preserve">, </w:t>
      </w:r>
      <w:hyperlink r:id="rId12" w:history="1">
        <w:r>
          <w:rPr>
            <w:i/>
            <w:color w:val="0000FF"/>
            <w:u w:val="single"/>
          </w:rPr>
          <w:t>The Gospel of Matthew</w:t>
        </w:r>
      </w:hyperlink>
      <w:r>
        <w:t xml:space="preserve"> (Grand Rapids, MI: Baker Books, 2001), 22.</w:t>
      </w:r>
    </w:p>
  </w:footnote>
  <w:footnote w:id="13">
    <w:p w14:paraId="52FBBF1D" w14:textId="24900619" w:rsidR="00F347A6" w:rsidRDefault="00F347A6">
      <w:pPr>
        <w:pStyle w:val="FootnoteText"/>
      </w:pPr>
      <w:r>
        <w:rPr>
          <w:rStyle w:val="FootnoteReference"/>
        </w:rPr>
        <w:footnoteRef/>
      </w:r>
      <w:r>
        <w:t xml:space="preserve"> While </w:t>
      </w:r>
      <w:r w:rsidR="005E1907">
        <w:t>Isaiah 7:14 was literally fulfilled in the days of Ahaz, this prophecy took on typological significance for later generations according to Craig Evans.</w:t>
      </w:r>
    </w:p>
    <w:p w14:paraId="4446A98D" w14:textId="77777777" w:rsidR="005E1907" w:rsidRDefault="005E1907">
      <w:pPr>
        <w:pStyle w:val="FootnoteText"/>
      </w:pPr>
    </w:p>
  </w:footnote>
  <w:footnote w:id="14">
    <w:p w14:paraId="3FF45DE6" w14:textId="77777777" w:rsidR="00F347A6" w:rsidRDefault="00F347A6" w:rsidP="00F347A6">
      <w:r>
        <w:rPr>
          <w:vertAlign w:val="superscript"/>
        </w:rPr>
        <w:footnoteRef/>
      </w:r>
      <w:r>
        <w:t xml:space="preserve"> James Montgomery </w:t>
      </w:r>
      <w:proofErr w:type="spellStart"/>
      <w:r>
        <w:t>Boice</w:t>
      </w:r>
      <w:proofErr w:type="spellEnd"/>
      <w:r>
        <w:t xml:space="preserve">, </w:t>
      </w:r>
      <w:hyperlink r:id="rId13" w:history="1">
        <w:r>
          <w:rPr>
            <w:i/>
            <w:color w:val="0000FF"/>
            <w:u w:val="single"/>
          </w:rPr>
          <w:t>The Gospel of Matthew</w:t>
        </w:r>
      </w:hyperlink>
      <w:r>
        <w:t xml:space="preserve"> (Grand Rapids, MI: Baker Books, 2001), 22.</w:t>
      </w:r>
    </w:p>
  </w:footnote>
  <w:footnote w:id="15">
    <w:p w14:paraId="55366F7A" w14:textId="77777777" w:rsidR="00760149" w:rsidRDefault="00760149" w:rsidP="00760149">
      <w:r>
        <w:rPr>
          <w:vertAlign w:val="superscript"/>
        </w:rPr>
        <w:footnoteRef/>
      </w:r>
      <w:r>
        <w:t xml:space="preserve"> Iain D. Campbell, </w:t>
      </w:r>
      <w:hyperlink r:id="rId14" w:history="1">
        <w:r>
          <w:rPr>
            <w:i/>
            <w:color w:val="0000FF"/>
            <w:u w:val="single"/>
          </w:rPr>
          <w:t>Opening up Matthew</w:t>
        </w:r>
      </w:hyperlink>
      <w:r>
        <w:t>, Opening Up Commentary (Leominster: Day One Publications, 2008), 24–25.</w:t>
      </w:r>
    </w:p>
  </w:footnote>
  <w:footnote w:id="16">
    <w:p w14:paraId="07A888A0" w14:textId="77777777" w:rsidR="00760149" w:rsidRDefault="00760149" w:rsidP="00760149">
      <w:r>
        <w:rPr>
          <w:vertAlign w:val="superscript"/>
        </w:rPr>
        <w:footnoteRef/>
      </w:r>
      <w:r>
        <w:t xml:space="preserve"> D. A. Carson, </w:t>
      </w:r>
      <w:hyperlink r:id="rId15" w:history="1">
        <w:r>
          <w:rPr>
            <w:color w:val="0000FF"/>
            <w:u w:val="single"/>
          </w:rPr>
          <w:t>“The Gospels and Acts,”</w:t>
        </w:r>
      </w:hyperlink>
      <w:r>
        <w:t xml:space="preserve"> in </w:t>
      </w:r>
      <w:r>
        <w:rPr>
          <w:i/>
        </w:rPr>
        <w:t>NIV Biblical Theology Study Bible</w:t>
      </w:r>
      <w:r>
        <w:t>, ed. D. A. Carson (Grand Rapids, MI: Zondervan, 2018), 1699.</w:t>
      </w:r>
    </w:p>
  </w:footnote>
  <w:footnote w:id="17">
    <w:p w14:paraId="28940C66" w14:textId="77777777" w:rsidR="00760149" w:rsidRDefault="00760149" w:rsidP="00760149">
      <w:r>
        <w:rPr>
          <w:vertAlign w:val="superscript"/>
        </w:rPr>
        <w:footnoteRef/>
      </w:r>
      <w:r>
        <w:t xml:space="preserve"> Michael J. </w:t>
      </w:r>
      <w:proofErr w:type="spellStart"/>
      <w:r>
        <w:t>Wilkins</w:t>
      </w:r>
      <w:proofErr w:type="spellEnd"/>
      <w:r>
        <w:t xml:space="preserve">, </w:t>
      </w:r>
      <w:hyperlink r:id="rId16" w:history="1">
        <w:r>
          <w:rPr>
            <w:i/>
            <w:color w:val="0000FF"/>
            <w:u w:val="single"/>
          </w:rPr>
          <w:t>Matthew</w:t>
        </w:r>
      </w:hyperlink>
      <w:r>
        <w:t>, The NIV Application Commentary (Grand Rapids, MI: Zondervan Publishing House, 2004), 81.</w:t>
      </w:r>
    </w:p>
  </w:footnote>
  <w:footnote w:id="18">
    <w:p w14:paraId="267344F6" w14:textId="77777777" w:rsidR="00760149" w:rsidRDefault="00760149" w:rsidP="00760149">
      <w:r>
        <w:rPr>
          <w:vertAlign w:val="superscript"/>
        </w:rPr>
        <w:footnoteRef/>
      </w:r>
      <w:r>
        <w:t xml:space="preserve"> Craig Blomberg, </w:t>
      </w:r>
      <w:hyperlink r:id="rId17" w:history="1">
        <w:r>
          <w:rPr>
            <w:i/>
            <w:color w:val="0000FF"/>
            <w:u w:val="single"/>
          </w:rPr>
          <w:t>Matthew</w:t>
        </w:r>
      </w:hyperlink>
      <w:r>
        <w:t>, vol. 22, The New American Commentary (Nashville: Broadman &amp; Holman Publishers, 1992), 58.</w:t>
      </w:r>
    </w:p>
  </w:footnote>
  <w:footnote w:id="19">
    <w:p w14:paraId="267FC267" w14:textId="77777777" w:rsidR="009F2BA5" w:rsidRDefault="009F2BA5" w:rsidP="009F2BA5">
      <w:r>
        <w:rPr>
          <w:vertAlign w:val="superscript"/>
        </w:rPr>
        <w:footnoteRef/>
      </w:r>
      <w:r>
        <w:t xml:space="preserve"> Leon Morris, </w:t>
      </w:r>
      <w:hyperlink r:id="rId18" w:history="1">
        <w:r>
          <w:rPr>
            <w:i/>
            <w:color w:val="0000FF"/>
            <w:u w:val="single"/>
          </w:rPr>
          <w:t>The Gospel according to Matthew</w:t>
        </w:r>
      </w:hyperlink>
      <w:r>
        <w:t>, The Pillar New Testament Commentary (Grand Rapids, MI; Leicester, England: W.B. Eerdmans; Inter-Varsity Press, 1992), 32.</w:t>
      </w:r>
    </w:p>
  </w:footnote>
  <w:footnote w:id="20">
    <w:p w14:paraId="498CDC8A" w14:textId="77777777" w:rsidR="009F2BA5" w:rsidRDefault="009F2BA5" w:rsidP="009F2BA5">
      <w:r>
        <w:rPr>
          <w:vertAlign w:val="superscript"/>
        </w:rPr>
        <w:footnoteRef/>
      </w:r>
      <w:r>
        <w:t xml:space="preserve"> D. A. Carson, </w:t>
      </w:r>
      <w:hyperlink r:id="rId19" w:history="1">
        <w:r>
          <w:rPr>
            <w:color w:val="0000FF"/>
            <w:u w:val="single"/>
          </w:rPr>
          <w:t>“Matthew,”</w:t>
        </w:r>
      </w:hyperlink>
      <w:r>
        <w:t xml:space="preserve"> in </w:t>
      </w:r>
      <w:r>
        <w:rPr>
          <w:i/>
        </w:rPr>
        <w:t>The Expositor’s Bible Commentary: Matthew, Mark, Luke</w:t>
      </w:r>
      <w:r>
        <w:t xml:space="preserve">, ed. Frank E. </w:t>
      </w:r>
      <w:proofErr w:type="spellStart"/>
      <w:r>
        <w:t>Gaebelein</w:t>
      </w:r>
      <w:proofErr w:type="spellEnd"/>
      <w:r>
        <w:t>, vol. 8 (Grand Rapids, MI: Zondervan Publishing House, 1984), 75.</w:t>
      </w:r>
    </w:p>
  </w:footnote>
  <w:footnote w:id="21">
    <w:p w14:paraId="4593CCFC" w14:textId="77777777" w:rsidR="00494A9A" w:rsidRDefault="00494A9A" w:rsidP="00494A9A">
      <w:r>
        <w:rPr>
          <w:vertAlign w:val="superscript"/>
        </w:rPr>
        <w:footnoteRef/>
      </w:r>
      <w:r>
        <w:t xml:space="preserve"> Craig A. Evans, </w:t>
      </w:r>
      <w:hyperlink r:id="rId20" w:history="1">
        <w:r>
          <w:rPr>
            <w:i/>
            <w:color w:val="0000FF"/>
            <w:u w:val="single"/>
          </w:rPr>
          <w:t>The Bible Knowledge Background Commentary: Matthew–Luke</w:t>
        </w:r>
      </w:hyperlink>
      <w:r>
        <w:t xml:space="preserve">, ed. Craig A. Evans and Craig A. </w:t>
      </w:r>
      <w:proofErr w:type="spellStart"/>
      <w:r>
        <w:t>Bubeck</w:t>
      </w:r>
      <w:proofErr w:type="spellEnd"/>
      <w:r>
        <w:t>, First Edition. (Colorado Springs, CO: David C Cook, 2003), 47.</w:t>
      </w:r>
    </w:p>
  </w:footnote>
  <w:footnote w:id="22">
    <w:p w14:paraId="53F4A8D4" w14:textId="77777777" w:rsidR="00494A9A" w:rsidRDefault="00494A9A" w:rsidP="00494A9A">
      <w:r>
        <w:rPr>
          <w:vertAlign w:val="superscript"/>
        </w:rPr>
        <w:footnoteRef/>
      </w:r>
      <w:r>
        <w:t xml:space="preserve"> Michael J. </w:t>
      </w:r>
      <w:proofErr w:type="spellStart"/>
      <w:r>
        <w:t>Wilkins</w:t>
      </w:r>
      <w:proofErr w:type="spellEnd"/>
      <w:r>
        <w:t xml:space="preserve">, </w:t>
      </w:r>
      <w:hyperlink r:id="rId21" w:history="1">
        <w:r>
          <w:rPr>
            <w:i/>
            <w:color w:val="0000FF"/>
            <w:u w:val="single"/>
          </w:rPr>
          <w:t>Matthew</w:t>
        </w:r>
      </w:hyperlink>
      <w:r>
        <w:t>, The NIV Application Commentary (Grand Rapids, MI: Zondervan Publishing House, 2004), 77.</w:t>
      </w:r>
    </w:p>
  </w:footnote>
  <w:footnote w:id="23">
    <w:p w14:paraId="0495C5AF" w14:textId="77777777" w:rsidR="002F7BD7" w:rsidRDefault="002F7BD7" w:rsidP="002F7BD7">
      <w:r>
        <w:rPr>
          <w:vertAlign w:val="superscript"/>
        </w:rPr>
        <w:footnoteRef/>
      </w:r>
      <w:r>
        <w:t xml:space="preserve"> Craig A. Evans, </w:t>
      </w:r>
      <w:hyperlink r:id="rId22" w:history="1">
        <w:r>
          <w:rPr>
            <w:i/>
            <w:color w:val="0000FF"/>
            <w:u w:val="single"/>
          </w:rPr>
          <w:t>The Bible Knowledge Background Commentary: Matthew–Luke</w:t>
        </w:r>
      </w:hyperlink>
      <w:r>
        <w:t xml:space="preserve">, ed. Craig A. Evans and Craig A. </w:t>
      </w:r>
      <w:proofErr w:type="spellStart"/>
      <w:r>
        <w:t>Bubeck</w:t>
      </w:r>
      <w:proofErr w:type="spellEnd"/>
      <w:r>
        <w:t>, First Edition. (Colorado Springs, CO: David C Cook, 2003), 46.</w:t>
      </w:r>
    </w:p>
  </w:footnote>
  <w:footnote w:id="24">
    <w:p w14:paraId="24C4EFFD" w14:textId="77777777" w:rsidR="002F7BD7" w:rsidRDefault="002F7BD7" w:rsidP="002F7BD7">
      <w:r>
        <w:rPr>
          <w:vertAlign w:val="superscript"/>
        </w:rPr>
        <w:footnoteRef/>
      </w:r>
      <w:r>
        <w:t xml:space="preserve"> Michael J. </w:t>
      </w:r>
      <w:proofErr w:type="spellStart"/>
      <w:r>
        <w:t>Wilkins</w:t>
      </w:r>
      <w:proofErr w:type="spellEnd"/>
      <w:r>
        <w:t xml:space="preserve">, </w:t>
      </w:r>
      <w:hyperlink r:id="rId23" w:history="1">
        <w:r>
          <w:rPr>
            <w:i/>
            <w:color w:val="0000FF"/>
            <w:u w:val="single"/>
          </w:rPr>
          <w:t>Matthew</w:t>
        </w:r>
      </w:hyperlink>
      <w:r>
        <w:t>, The NIV Application Commentary (Grand Rapids, MI: Zondervan Publishing House, 2004), 76.</w:t>
      </w:r>
    </w:p>
  </w:footnote>
  <w:footnote w:id="25">
    <w:p w14:paraId="3F039476" w14:textId="77777777" w:rsidR="00F21397" w:rsidRDefault="00F21397" w:rsidP="00F21397">
      <w:r>
        <w:rPr>
          <w:vertAlign w:val="superscript"/>
        </w:rPr>
        <w:footnoteRef/>
      </w:r>
      <w:r>
        <w:t xml:space="preserve"> Craig S. Keener, </w:t>
      </w:r>
      <w:hyperlink r:id="rId24" w:history="1">
        <w:r>
          <w:rPr>
            <w:i/>
            <w:color w:val="0000FF"/>
            <w:u w:val="single"/>
          </w:rPr>
          <w:t>Matthew</w:t>
        </w:r>
      </w:hyperlink>
      <w:r>
        <w:t>, vol. 1, The IVP New Testament Commentary Series (Downers Grove, IL: InterVarsity Press, 1997), Mt 1:18.</w:t>
      </w:r>
    </w:p>
  </w:footnote>
  <w:footnote w:id="26">
    <w:p w14:paraId="520D1A4B" w14:textId="77777777" w:rsidR="00F76742" w:rsidRDefault="00F76742" w:rsidP="00F76742">
      <w:r>
        <w:rPr>
          <w:vertAlign w:val="superscript"/>
        </w:rPr>
        <w:footnoteRef/>
      </w:r>
      <w:r>
        <w:t xml:space="preserve"> Leon Morris, </w:t>
      </w:r>
      <w:hyperlink r:id="rId25" w:history="1">
        <w:r>
          <w:rPr>
            <w:i/>
            <w:color w:val="0000FF"/>
            <w:u w:val="single"/>
          </w:rPr>
          <w:t>The Gospel according to Matthew</w:t>
        </w:r>
      </w:hyperlink>
      <w:r>
        <w:t>, The Pillar New Testament Commentary (Grand Rapids, MI; Leicester, England: W.B. Eerdmans; Inter-Varsity Press, 1992), 31–32.</w:t>
      </w:r>
    </w:p>
  </w:footnote>
  <w:footnote w:id="27">
    <w:p w14:paraId="5EFA8DA9" w14:textId="77777777" w:rsidR="00DA1172" w:rsidRDefault="00DA1172" w:rsidP="00DA1172">
      <w:r>
        <w:rPr>
          <w:vertAlign w:val="superscript"/>
        </w:rPr>
        <w:footnoteRef/>
      </w:r>
      <w:r>
        <w:t xml:space="preserve"> Craig S. Keener, </w:t>
      </w:r>
      <w:hyperlink r:id="rId26" w:history="1">
        <w:r>
          <w:rPr>
            <w:i/>
            <w:color w:val="0000FF"/>
            <w:u w:val="single"/>
          </w:rPr>
          <w:t>Matthew</w:t>
        </w:r>
      </w:hyperlink>
      <w:r>
        <w:t>, vol. 1, The IVP New Testament Commentary Series (Downers Grove, IL: InterVarsity Press, 1997), Mt 1:18.</w:t>
      </w:r>
    </w:p>
  </w:footnote>
  <w:footnote w:id="28">
    <w:p w14:paraId="21783152" w14:textId="77777777" w:rsidR="00DA1172" w:rsidRDefault="00DA1172" w:rsidP="00DA1172">
      <w:r>
        <w:rPr>
          <w:vertAlign w:val="superscript"/>
        </w:rPr>
        <w:footnoteRef/>
      </w:r>
      <w:r>
        <w:t xml:space="preserve"> Craig S. Keener, </w:t>
      </w:r>
      <w:hyperlink r:id="rId27" w:history="1">
        <w:r>
          <w:rPr>
            <w:i/>
            <w:color w:val="0000FF"/>
            <w:u w:val="single"/>
          </w:rPr>
          <w:t>Matthew</w:t>
        </w:r>
      </w:hyperlink>
      <w:r>
        <w:t>, vol. 1, The IVP New Testament Commentary Series (Downers Grove, IL: InterVarsity Press, 1997), Mt 1:18.</w:t>
      </w:r>
    </w:p>
  </w:footnote>
  <w:footnote w:id="29">
    <w:p w14:paraId="6689B710" w14:textId="77777777" w:rsidR="0002431B" w:rsidRDefault="0002431B" w:rsidP="0002431B">
      <w:r>
        <w:rPr>
          <w:vertAlign w:val="superscript"/>
        </w:rPr>
        <w:footnoteRef/>
      </w:r>
      <w:r>
        <w:t xml:space="preserve"> Craig S. Keener, </w:t>
      </w:r>
      <w:hyperlink r:id="rId28" w:history="1">
        <w:r>
          <w:rPr>
            <w:i/>
            <w:color w:val="0000FF"/>
            <w:u w:val="single"/>
          </w:rPr>
          <w:t>Matthew</w:t>
        </w:r>
      </w:hyperlink>
      <w:r>
        <w:t>, vol. 1, The IVP New Testament Commentary Series (Downers Grove, IL: InterVarsity Press, 1997), Mt 1:18.</w:t>
      </w:r>
    </w:p>
  </w:footnote>
  <w:footnote w:id="30">
    <w:p w14:paraId="0DB10DEF" w14:textId="77777777" w:rsidR="00D064CF" w:rsidRDefault="00D064CF" w:rsidP="00D064CF">
      <w:r>
        <w:rPr>
          <w:vertAlign w:val="superscript"/>
        </w:rPr>
        <w:footnoteRef/>
      </w:r>
      <w:r>
        <w:t xml:space="preserve"> Craig Blomberg, </w:t>
      </w:r>
      <w:hyperlink r:id="rId29" w:history="1">
        <w:r>
          <w:rPr>
            <w:i/>
            <w:color w:val="0000FF"/>
            <w:u w:val="single"/>
          </w:rPr>
          <w:t>Matthew</w:t>
        </w:r>
      </w:hyperlink>
      <w:r>
        <w:t>, vol. 22, The New American Commentary (Nashville: Broadman &amp; Holman Publishers, 1992), 58.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71EF3"/>
    <w:multiLevelType w:val="hybridMultilevel"/>
    <w:tmpl w:val="0FBA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C41C0"/>
    <w:multiLevelType w:val="hybridMultilevel"/>
    <w:tmpl w:val="412C9B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CBC471E"/>
    <w:multiLevelType w:val="hybridMultilevel"/>
    <w:tmpl w:val="0D561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1067D"/>
    <w:multiLevelType w:val="hybridMultilevel"/>
    <w:tmpl w:val="5BD8B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30F97"/>
    <w:multiLevelType w:val="hybridMultilevel"/>
    <w:tmpl w:val="B1C2F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3702859"/>
    <w:multiLevelType w:val="hybridMultilevel"/>
    <w:tmpl w:val="0E2E7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B346C4"/>
    <w:multiLevelType w:val="hybridMultilevel"/>
    <w:tmpl w:val="FCFE32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A652F92"/>
    <w:multiLevelType w:val="hybridMultilevel"/>
    <w:tmpl w:val="5B58C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F36FA"/>
    <w:multiLevelType w:val="hybridMultilevel"/>
    <w:tmpl w:val="893AE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8421AE"/>
    <w:multiLevelType w:val="hybridMultilevel"/>
    <w:tmpl w:val="A594A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6217CD"/>
    <w:multiLevelType w:val="hybridMultilevel"/>
    <w:tmpl w:val="9DA8A9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06E0978"/>
    <w:multiLevelType w:val="hybridMultilevel"/>
    <w:tmpl w:val="D24C2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EB49AC"/>
    <w:multiLevelType w:val="hybridMultilevel"/>
    <w:tmpl w:val="276A98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36A69E3"/>
    <w:multiLevelType w:val="hybridMultilevel"/>
    <w:tmpl w:val="0B1E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7B7144"/>
    <w:multiLevelType w:val="hybridMultilevel"/>
    <w:tmpl w:val="3866E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B9616A"/>
    <w:multiLevelType w:val="hybridMultilevel"/>
    <w:tmpl w:val="E43C51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7AF14BA"/>
    <w:multiLevelType w:val="hybridMultilevel"/>
    <w:tmpl w:val="9F8AF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F21265"/>
    <w:multiLevelType w:val="hybridMultilevel"/>
    <w:tmpl w:val="D2E40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9A24DF"/>
    <w:multiLevelType w:val="hybridMultilevel"/>
    <w:tmpl w:val="7E26DD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2B4225D"/>
    <w:multiLevelType w:val="hybridMultilevel"/>
    <w:tmpl w:val="83364154"/>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0B5882"/>
    <w:multiLevelType w:val="hybridMultilevel"/>
    <w:tmpl w:val="8A7636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D1327B2"/>
    <w:multiLevelType w:val="hybridMultilevel"/>
    <w:tmpl w:val="97DEC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12"/>
  </w:num>
  <w:num w:numId="4">
    <w:abstractNumId w:val="5"/>
  </w:num>
  <w:num w:numId="5">
    <w:abstractNumId w:val="20"/>
  </w:num>
  <w:num w:numId="6">
    <w:abstractNumId w:val="4"/>
  </w:num>
  <w:num w:numId="7">
    <w:abstractNumId w:val="18"/>
  </w:num>
  <w:num w:numId="8">
    <w:abstractNumId w:val="21"/>
  </w:num>
  <w:num w:numId="9">
    <w:abstractNumId w:val="8"/>
  </w:num>
  <w:num w:numId="10">
    <w:abstractNumId w:val="0"/>
  </w:num>
  <w:num w:numId="11">
    <w:abstractNumId w:val="13"/>
  </w:num>
  <w:num w:numId="12">
    <w:abstractNumId w:val="2"/>
  </w:num>
  <w:num w:numId="13">
    <w:abstractNumId w:val="11"/>
  </w:num>
  <w:num w:numId="14">
    <w:abstractNumId w:val="7"/>
  </w:num>
  <w:num w:numId="15">
    <w:abstractNumId w:val="19"/>
  </w:num>
  <w:num w:numId="16">
    <w:abstractNumId w:val="3"/>
  </w:num>
  <w:num w:numId="17">
    <w:abstractNumId w:val="16"/>
  </w:num>
  <w:num w:numId="18">
    <w:abstractNumId w:val="9"/>
  </w:num>
  <w:num w:numId="19">
    <w:abstractNumId w:val="17"/>
  </w:num>
  <w:num w:numId="20">
    <w:abstractNumId w:val="15"/>
  </w:num>
  <w:num w:numId="21">
    <w:abstractNumId w:val="14"/>
  </w:num>
  <w:num w:numId="22">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21"/>
    <w:rsid w:val="0002431B"/>
    <w:rsid w:val="000304F2"/>
    <w:rsid w:val="00043E8E"/>
    <w:rsid w:val="00051B83"/>
    <w:rsid w:val="00061F7E"/>
    <w:rsid w:val="00064516"/>
    <w:rsid w:val="000679A5"/>
    <w:rsid w:val="000728F5"/>
    <w:rsid w:val="00076269"/>
    <w:rsid w:val="00085D45"/>
    <w:rsid w:val="000C259D"/>
    <w:rsid w:val="000C52B7"/>
    <w:rsid w:val="000C7709"/>
    <w:rsid w:val="000F79F6"/>
    <w:rsid w:val="001005B0"/>
    <w:rsid w:val="00100E5A"/>
    <w:rsid w:val="001130C4"/>
    <w:rsid w:val="00113FC1"/>
    <w:rsid w:val="00131301"/>
    <w:rsid w:val="001349B4"/>
    <w:rsid w:val="001357F5"/>
    <w:rsid w:val="00144C61"/>
    <w:rsid w:val="00151822"/>
    <w:rsid w:val="0018712D"/>
    <w:rsid w:val="001B4519"/>
    <w:rsid w:val="001C21FF"/>
    <w:rsid w:val="001C50C3"/>
    <w:rsid w:val="001C65C2"/>
    <w:rsid w:val="001D0F53"/>
    <w:rsid w:val="001E2ACE"/>
    <w:rsid w:val="001E40B8"/>
    <w:rsid w:val="001E4993"/>
    <w:rsid w:val="001F42FD"/>
    <w:rsid w:val="001F7424"/>
    <w:rsid w:val="0020728B"/>
    <w:rsid w:val="002239AF"/>
    <w:rsid w:val="00234619"/>
    <w:rsid w:val="00237141"/>
    <w:rsid w:val="00240C79"/>
    <w:rsid w:val="00243DDD"/>
    <w:rsid w:val="00245B6B"/>
    <w:rsid w:val="0025593F"/>
    <w:rsid w:val="00257126"/>
    <w:rsid w:val="002643BE"/>
    <w:rsid w:val="00271EB1"/>
    <w:rsid w:val="00275FDA"/>
    <w:rsid w:val="0028314F"/>
    <w:rsid w:val="00283218"/>
    <w:rsid w:val="00287B62"/>
    <w:rsid w:val="002A0FB4"/>
    <w:rsid w:val="002A2D03"/>
    <w:rsid w:val="002A43ED"/>
    <w:rsid w:val="002A6C2A"/>
    <w:rsid w:val="002A7918"/>
    <w:rsid w:val="002B31B1"/>
    <w:rsid w:val="002B337F"/>
    <w:rsid w:val="002C29D0"/>
    <w:rsid w:val="002F0C8C"/>
    <w:rsid w:val="002F15FE"/>
    <w:rsid w:val="002F3F29"/>
    <w:rsid w:val="002F7BD7"/>
    <w:rsid w:val="00300F41"/>
    <w:rsid w:val="003112D1"/>
    <w:rsid w:val="00311FB2"/>
    <w:rsid w:val="003154C3"/>
    <w:rsid w:val="0035163D"/>
    <w:rsid w:val="00353809"/>
    <w:rsid w:val="003A4B21"/>
    <w:rsid w:val="003A646D"/>
    <w:rsid w:val="003C6813"/>
    <w:rsid w:val="003D58B0"/>
    <w:rsid w:val="003D6011"/>
    <w:rsid w:val="003E1CC6"/>
    <w:rsid w:val="003E242C"/>
    <w:rsid w:val="003F3369"/>
    <w:rsid w:val="003F6013"/>
    <w:rsid w:val="00404F61"/>
    <w:rsid w:val="0041442E"/>
    <w:rsid w:val="0041495E"/>
    <w:rsid w:val="00415674"/>
    <w:rsid w:val="0044432D"/>
    <w:rsid w:val="00461400"/>
    <w:rsid w:val="00461899"/>
    <w:rsid w:val="004634A6"/>
    <w:rsid w:val="004705E8"/>
    <w:rsid w:val="00471679"/>
    <w:rsid w:val="00472677"/>
    <w:rsid w:val="00480FF6"/>
    <w:rsid w:val="004852A8"/>
    <w:rsid w:val="00494A9A"/>
    <w:rsid w:val="004B5E3D"/>
    <w:rsid w:val="004C4D87"/>
    <w:rsid w:val="004D49B4"/>
    <w:rsid w:val="004E0788"/>
    <w:rsid w:val="004F3160"/>
    <w:rsid w:val="0050291B"/>
    <w:rsid w:val="00505245"/>
    <w:rsid w:val="00507BFE"/>
    <w:rsid w:val="00507C46"/>
    <w:rsid w:val="0054682C"/>
    <w:rsid w:val="00553902"/>
    <w:rsid w:val="0056401B"/>
    <w:rsid w:val="00572F2B"/>
    <w:rsid w:val="0058224E"/>
    <w:rsid w:val="0058576A"/>
    <w:rsid w:val="00587621"/>
    <w:rsid w:val="005B002A"/>
    <w:rsid w:val="005B16D0"/>
    <w:rsid w:val="005D003D"/>
    <w:rsid w:val="005E1907"/>
    <w:rsid w:val="005E70B9"/>
    <w:rsid w:val="005F2629"/>
    <w:rsid w:val="006002D7"/>
    <w:rsid w:val="00607625"/>
    <w:rsid w:val="00635433"/>
    <w:rsid w:val="006367CC"/>
    <w:rsid w:val="00656DC6"/>
    <w:rsid w:val="00662EE5"/>
    <w:rsid w:val="00664A8E"/>
    <w:rsid w:val="00674FE4"/>
    <w:rsid w:val="00683C3E"/>
    <w:rsid w:val="00687CC1"/>
    <w:rsid w:val="006B255B"/>
    <w:rsid w:val="006B7449"/>
    <w:rsid w:val="006C4C89"/>
    <w:rsid w:val="007014F0"/>
    <w:rsid w:val="00704C96"/>
    <w:rsid w:val="0070509B"/>
    <w:rsid w:val="00705397"/>
    <w:rsid w:val="00723AD4"/>
    <w:rsid w:val="00726A2D"/>
    <w:rsid w:val="00726D6F"/>
    <w:rsid w:val="007510D7"/>
    <w:rsid w:val="00760149"/>
    <w:rsid w:val="00771E49"/>
    <w:rsid w:val="007776D6"/>
    <w:rsid w:val="00791A6E"/>
    <w:rsid w:val="007A2AAE"/>
    <w:rsid w:val="007B412C"/>
    <w:rsid w:val="007D0575"/>
    <w:rsid w:val="007D40FF"/>
    <w:rsid w:val="007D4685"/>
    <w:rsid w:val="007D49FD"/>
    <w:rsid w:val="007D5596"/>
    <w:rsid w:val="007E1F63"/>
    <w:rsid w:val="007F333B"/>
    <w:rsid w:val="007F65A1"/>
    <w:rsid w:val="00826C8B"/>
    <w:rsid w:val="00845F97"/>
    <w:rsid w:val="00852031"/>
    <w:rsid w:val="00885DBA"/>
    <w:rsid w:val="00891988"/>
    <w:rsid w:val="00894E70"/>
    <w:rsid w:val="008B1083"/>
    <w:rsid w:val="008B6EEA"/>
    <w:rsid w:val="008C00DD"/>
    <w:rsid w:val="008C1200"/>
    <w:rsid w:val="008C1FD6"/>
    <w:rsid w:val="008E113B"/>
    <w:rsid w:val="008E347F"/>
    <w:rsid w:val="008E5B2D"/>
    <w:rsid w:val="008E74F1"/>
    <w:rsid w:val="008F74E6"/>
    <w:rsid w:val="0090415F"/>
    <w:rsid w:val="00904B57"/>
    <w:rsid w:val="00906750"/>
    <w:rsid w:val="00911ADC"/>
    <w:rsid w:val="009405CC"/>
    <w:rsid w:val="00943DD9"/>
    <w:rsid w:val="009745A1"/>
    <w:rsid w:val="0097610E"/>
    <w:rsid w:val="00981B4D"/>
    <w:rsid w:val="00996C66"/>
    <w:rsid w:val="009A1252"/>
    <w:rsid w:val="009A184C"/>
    <w:rsid w:val="009A3D35"/>
    <w:rsid w:val="009B0055"/>
    <w:rsid w:val="009B4235"/>
    <w:rsid w:val="009C0AA7"/>
    <w:rsid w:val="009C1983"/>
    <w:rsid w:val="009C3E65"/>
    <w:rsid w:val="009D6093"/>
    <w:rsid w:val="009E30AE"/>
    <w:rsid w:val="009F2BA5"/>
    <w:rsid w:val="00A01B35"/>
    <w:rsid w:val="00A0289B"/>
    <w:rsid w:val="00A126A4"/>
    <w:rsid w:val="00A23919"/>
    <w:rsid w:val="00A3246D"/>
    <w:rsid w:val="00A43FAF"/>
    <w:rsid w:val="00A56835"/>
    <w:rsid w:val="00A66791"/>
    <w:rsid w:val="00A742F4"/>
    <w:rsid w:val="00A91EBC"/>
    <w:rsid w:val="00AB4806"/>
    <w:rsid w:val="00AC1D1D"/>
    <w:rsid w:val="00AD3D6D"/>
    <w:rsid w:val="00AE21D8"/>
    <w:rsid w:val="00AF09BF"/>
    <w:rsid w:val="00AF3C82"/>
    <w:rsid w:val="00B07A94"/>
    <w:rsid w:val="00B30D90"/>
    <w:rsid w:val="00B370D4"/>
    <w:rsid w:val="00B4281A"/>
    <w:rsid w:val="00B44FB3"/>
    <w:rsid w:val="00B4786A"/>
    <w:rsid w:val="00B53DE7"/>
    <w:rsid w:val="00B641DE"/>
    <w:rsid w:val="00B765BB"/>
    <w:rsid w:val="00BA3A72"/>
    <w:rsid w:val="00BC49EB"/>
    <w:rsid w:val="00BD4A19"/>
    <w:rsid w:val="00BD6005"/>
    <w:rsid w:val="00BD7E8F"/>
    <w:rsid w:val="00BE00AB"/>
    <w:rsid w:val="00BE40C5"/>
    <w:rsid w:val="00BF66E5"/>
    <w:rsid w:val="00C02251"/>
    <w:rsid w:val="00C03DA6"/>
    <w:rsid w:val="00C0460B"/>
    <w:rsid w:val="00C05AE3"/>
    <w:rsid w:val="00C07041"/>
    <w:rsid w:val="00C67ABC"/>
    <w:rsid w:val="00C77747"/>
    <w:rsid w:val="00C82821"/>
    <w:rsid w:val="00C94B4F"/>
    <w:rsid w:val="00CA1D61"/>
    <w:rsid w:val="00CE5747"/>
    <w:rsid w:val="00CF0B85"/>
    <w:rsid w:val="00D064CF"/>
    <w:rsid w:val="00D17115"/>
    <w:rsid w:val="00D17721"/>
    <w:rsid w:val="00D56FD9"/>
    <w:rsid w:val="00D867EB"/>
    <w:rsid w:val="00D92540"/>
    <w:rsid w:val="00DA1172"/>
    <w:rsid w:val="00DA5DBE"/>
    <w:rsid w:val="00DA7997"/>
    <w:rsid w:val="00DD32F6"/>
    <w:rsid w:val="00DF3CEC"/>
    <w:rsid w:val="00DF5E60"/>
    <w:rsid w:val="00DF5FB4"/>
    <w:rsid w:val="00E014AF"/>
    <w:rsid w:val="00E058AE"/>
    <w:rsid w:val="00E167F0"/>
    <w:rsid w:val="00E539C6"/>
    <w:rsid w:val="00E61040"/>
    <w:rsid w:val="00E77934"/>
    <w:rsid w:val="00E83F33"/>
    <w:rsid w:val="00EA346B"/>
    <w:rsid w:val="00EB4B88"/>
    <w:rsid w:val="00EB7760"/>
    <w:rsid w:val="00EC2F06"/>
    <w:rsid w:val="00ED2451"/>
    <w:rsid w:val="00F10091"/>
    <w:rsid w:val="00F153B1"/>
    <w:rsid w:val="00F21397"/>
    <w:rsid w:val="00F21FEB"/>
    <w:rsid w:val="00F347A6"/>
    <w:rsid w:val="00F5067C"/>
    <w:rsid w:val="00F5725B"/>
    <w:rsid w:val="00F6276E"/>
    <w:rsid w:val="00F6301E"/>
    <w:rsid w:val="00F76742"/>
    <w:rsid w:val="00FB0B28"/>
    <w:rsid w:val="00FB18D1"/>
    <w:rsid w:val="00FB27AB"/>
    <w:rsid w:val="00FF1282"/>
    <w:rsid w:val="00FF47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697FC"/>
  <w15:chartTrackingRefBased/>
  <w15:docId w15:val="{6DDB28B5-D83F-430E-9BE7-AC1C34C4B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87621"/>
  </w:style>
  <w:style w:type="character" w:customStyle="1" w:styleId="Hyperlink1">
    <w:name w:val="Hyperlink1"/>
    <w:basedOn w:val="DefaultParagraphFont"/>
    <w:uiPriority w:val="99"/>
    <w:unhideWhenUsed/>
    <w:rsid w:val="00587621"/>
    <w:rPr>
      <w:rFonts w:cs="Times New Roman"/>
      <w:color w:val="0563C1"/>
      <w:u w:val="single"/>
    </w:rPr>
  </w:style>
  <w:style w:type="character" w:customStyle="1" w:styleId="FollowedHyperlink1">
    <w:name w:val="FollowedHyperlink1"/>
    <w:basedOn w:val="DefaultParagraphFont"/>
    <w:uiPriority w:val="99"/>
    <w:semiHidden/>
    <w:unhideWhenUsed/>
    <w:rsid w:val="00587621"/>
    <w:rPr>
      <w:rFonts w:cs="Times New Roman"/>
      <w:color w:val="954F72"/>
      <w:u w:val="single"/>
    </w:rPr>
  </w:style>
  <w:style w:type="paragraph" w:styleId="BalloonText">
    <w:name w:val="Balloon Text"/>
    <w:basedOn w:val="Normal"/>
    <w:link w:val="BalloonTextChar"/>
    <w:uiPriority w:val="99"/>
    <w:semiHidden/>
    <w:unhideWhenUsed/>
    <w:rsid w:val="00587621"/>
    <w:pPr>
      <w:autoSpaceDE w:val="0"/>
      <w:autoSpaceDN w:val="0"/>
      <w:adjustRightInd w:val="0"/>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587621"/>
    <w:rPr>
      <w:rFonts w:ascii="Segoe UI" w:eastAsia="Times New Roman" w:hAnsi="Segoe UI" w:cs="Segoe UI"/>
      <w:sz w:val="18"/>
      <w:szCs w:val="18"/>
    </w:rPr>
  </w:style>
  <w:style w:type="paragraph" w:styleId="NormalWeb">
    <w:name w:val="Normal (Web)"/>
    <w:basedOn w:val="Normal"/>
    <w:uiPriority w:val="99"/>
    <w:unhideWhenUsed/>
    <w:rsid w:val="0058762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ListParagraph1">
    <w:name w:val="List Paragraph1"/>
    <w:basedOn w:val="Normal"/>
    <w:next w:val="ListParagraph"/>
    <w:uiPriority w:val="34"/>
    <w:qFormat/>
    <w:rsid w:val="00587621"/>
    <w:pPr>
      <w:spacing w:line="254" w:lineRule="auto"/>
      <w:ind w:left="720"/>
      <w:contextualSpacing/>
    </w:pPr>
    <w:rPr>
      <w:rFonts w:eastAsia="Times New Roman" w:cs="Times New Roman"/>
    </w:rPr>
  </w:style>
  <w:style w:type="paragraph" w:customStyle="1" w:styleId="Header1">
    <w:name w:val="Header1"/>
    <w:basedOn w:val="Normal"/>
    <w:next w:val="Header"/>
    <w:link w:val="HeaderChar"/>
    <w:uiPriority w:val="99"/>
    <w:unhideWhenUsed/>
    <w:locked/>
    <w:rsid w:val="00587621"/>
    <w:pPr>
      <w:tabs>
        <w:tab w:val="center" w:pos="4680"/>
        <w:tab w:val="right" w:pos="9360"/>
      </w:tabs>
      <w:spacing w:after="0" w:line="240" w:lineRule="auto"/>
    </w:pPr>
    <w:rPr>
      <w:rFonts w:cs="Times New Roman"/>
    </w:rPr>
  </w:style>
  <w:style w:type="character" w:customStyle="1" w:styleId="HeaderChar">
    <w:name w:val="Header Char"/>
    <w:basedOn w:val="DefaultParagraphFont"/>
    <w:link w:val="Header1"/>
    <w:uiPriority w:val="99"/>
    <w:locked/>
    <w:rsid w:val="00587621"/>
    <w:rPr>
      <w:rFonts w:cs="Times New Roman"/>
    </w:rPr>
  </w:style>
  <w:style w:type="paragraph" w:customStyle="1" w:styleId="Footer1">
    <w:name w:val="Footer1"/>
    <w:basedOn w:val="Normal"/>
    <w:next w:val="Footer"/>
    <w:link w:val="FooterChar"/>
    <w:uiPriority w:val="99"/>
    <w:unhideWhenUsed/>
    <w:rsid w:val="00587621"/>
    <w:pPr>
      <w:tabs>
        <w:tab w:val="center" w:pos="4680"/>
        <w:tab w:val="right" w:pos="9360"/>
      </w:tabs>
      <w:spacing w:after="0" w:line="240" w:lineRule="auto"/>
    </w:pPr>
    <w:rPr>
      <w:rFonts w:cs="Times New Roman"/>
    </w:rPr>
  </w:style>
  <w:style w:type="character" w:customStyle="1" w:styleId="FooterChar">
    <w:name w:val="Footer Char"/>
    <w:basedOn w:val="DefaultParagraphFont"/>
    <w:link w:val="Footer1"/>
    <w:uiPriority w:val="99"/>
    <w:locked/>
    <w:rsid w:val="00587621"/>
    <w:rPr>
      <w:rFonts w:cs="Times New Roman"/>
    </w:rPr>
  </w:style>
  <w:style w:type="paragraph" w:customStyle="1" w:styleId="FootnoteText1">
    <w:name w:val="Footnote Text1"/>
    <w:basedOn w:val="Normal"/>
    <w:next w:val="FootnoteText"/>
    <w:link w:val="FootnoteTextChar"/>
    <w:uiPriority w:val="99"/>
    <w:semiHidden/>
    <w:unhideWhenUsed/>
    <w:rsid w:val="00587621"/>
    <w:pPr>
      <w:spacing w:after="0" w:line="240" w:lineRule="auto"/>
    </w:pPr>
    <w:rPr>
      <w:rFonts w:cs="Times New Roman"/>
      <w:sz w:val="20"/>
      <w:szCs w:val="20"/>
    </w:rPr>
  </w:style>
  <w:style w:type="character" w:customStyle="1" w:styleId="FootnoteTextChar">
    <w:name w:val="Footnote Text Char"/>
    <w:basedOn w:val="DefaultParagraphFont"/>
    <w:link w:val="FootnoteText1"/>
    <w:uiPriority w:val="99"/>
    <w:semiHidden/>
    <w:locked/>
    <w:rsid w:val="00587621"/>
    <w:rPr>
      <w:rFonts w:cs="Times New Roman"/>
      <w:sz w:val="20"/>
      <w:szCs w:val="20"/>
    </w:rPr>
  </w:style>
  <w:style w:type="character" w:styleId="FootnoteReference">
    <w:name w:val="footnote reference"/>
    <w:basedOn w:val="DefaultParagraphFont"/>
    <w:uiPriority w:val="99"/>
    <w:semiHidden/>
    <w:unhideWhenUsed/>
    <w:rsid w:val="00587621"/>
    <w:rPr>
      <w:rFonts w:cs="Times New Roman"/>
      <w:vertAlign w:val="superscript"/>
    </w:rPr>
  </w:style>
  <w:style w:type="paragraph" w:styleId="EndnoteText">
    <w:name w:val="endnote text"/>
    <w:basedOn w:val="Normal"/>
    <w:link w:val="EndnoteTextChar"/>
    <w:uiPriority w:val="99"/>
    <w:semiHidden/>
    <w:unhideWhenUsed/>
    <w:rsid w:val="00587621"/>
    <w:pPr>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587621"/>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87621"/>
    <w:rPr>
      <w:rFonts w:cs="Times New Roman"/>
      <w:vertAlign w:val="superscript"/>
    </w:rPr>
  </w:style>
  <w:style w:type="character" w:customStyle="1" w:styleId="Mention1">
    <w:name w:val="Mention1"/>
    <w:basedOn w:val="DefaultParagraphFont"/>
    <w:uiPriority w:val="99"/>
    <w:semiHidden/>
    <w:unhideWhenUsed/>
    <w:rsid w:val="00587621"/>
    <w:rPr>
      <w:rFonts w:cs="Times New Roman"/>
      <w:color w:val="2B579A"/>
      <w:shd w:val="clear" w:color="auto" w:fill="E6E6E6"/>
    </w:rPr>
  </w:style>
  <w:style w:type="table" w:customStyle="1" w:styleId="TableGrid1">
    <w:name w:val="Table Grid1"/>
    <w:basedOn w:val="TableNormal"/>
    <w:next w:val="TableGrid"/>
    <w:uiPriority w:val="39"/>
    <w:rsid w:val="0058762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87621"/>
    <w:rPr>
      <w:rFonts w:cs="Times New Roman"/>
      <w:color w:val="808080"/>
      <w:shd w:val="clear" w:color="auto" w:fill="E6E6E6"/>
    </w:rPr>
  </w:style>
  <w:style w:type="character" w:customStyle="1" w:styleId="UnresolvedMention2">
    <w:name w:val="Unresolved Mention2"/>
    <w:basedOn w:val="DefaultParagraphFont"/>
    <w:uiPriority w:val="99"/>
    <w:semiHidden/>
    <w:unhideWhenUsed/>
    <w:rsid w:val="00587621"/>
    <w:rPr>
      <w:rFonts w:cs="Times New Roman"/>
      <w:color w:val="808080"/>
      <w:shd w:val="clear" w:color="auto" w:fill="E6E6E6"/>
    </w:rPr>
  </w:style>
  <w:style w:type="paragraph" w:styleId="BodyTextIndent2">
    <w:name w:val="Body Text Indent 2"/>
    <w:basedOn w:val="Normal"/>
    <w:link w:val="BodyTextIndent2Char"/>
    <w:uiPriority w:val="99"/>
    <w:semiHidden/>
    <w:rsid w:val="00587621"/>
    <w:pPr>
      <w:spacing w:after="0" w:line="480" w:lineRule="auto"/>
      <w:ind w:firstLine="72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semiHidden/>
    <w:rsid w:val="00587621"/>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587621"/>
    <w:rPr>
      <w:rFonts w:cs="Times New Roman"/>
      <w:color w:val="605E5C"/>
      <w:shd w:val="clear" w:color="auto" w:fill="E1DFDD"/>
    </w:rPr>
  </w:style>
  <w:style w:type="character" w:customStyle="1" w:styleId="UnresolvedMention4">
    <w:name w:val="Unresolved Mention4"/>
    <w:basedOn w:val="DefaultParagraphFont"/>
    <w:uiPriority w:val="99"/>
    <w:semiHidden/>
    <w:unhideWhenUsed/>
    <w:rsid w:val="00587621"/>
    <w:rPr>
      <w:rFonts w:cs="Times New Roman"/>
      <w:color w:val="605E5C"/>
      <w:shd w:val="clear" w:color="auto" w:fill="E1DFDD"/>
    </w:rPr>
  </w:style>
  <w:style w:type="character" w:customStyle="1" w:styleId="UnresolvedMention5">
    <w:name w:val="Unresolved Mention5"/>
    <w:basedOn w:val="DefaultParagraphFont"/>
    <w:uiPriority w:val="99"/>
    <w:semiHidden/>
    <w:unhideWhenUsed/>
    <w:rsid w:val="00587621"/>
    <w:rPr>
      <w:rFonts w:cs="Times New Roman"/>
      <w:color w:val="605E5C"/>
      <w:shd w:val="clear" w:color="auto" w:fill="E1DFDD"/>
    </w:rPr>
  </w:style>
  <w:style w:type="character" w:customStyle="1" w:styleId="citation">
    <w:name w:val="citation"/>
    <w:basedOn w:val="DefaultParagraphFont"/>
    <w:rsid w:val="00587621"/>
    <w:rPr>
      <w:rFonts w:cs="Times New Roman"/>
    </w:rPr>
  </w:style>
  <w:style w:type="character" w:styleId="Hyperlink">
    <w:name w:val="Hyperlink"/>
    <w:basedOn w:val="DefaultParagraphFont"/>
    <w:uiPriority w:val="99"/>
    <w:semiHidden/>
    <w:unhideWhenUsed/>
    <w:rsid w:val="00587621"/>
    <w:rPr>
      <w:color w:val="0563C1" w:themeColor="hyperlink"/>
      <w:u w:val="single"/>
    </w:rPr>
  </w:style>
  <w:style w:type="character" w:styleId="FollowedHyperlink">
    <w:name w:val="FollowedHyperlink"/>
    <w:basedOn w:val="DefaultParagraphFont"/>
    <w:uiPriority w:val="99"/>
    <w:semiHidden/>
    <w:unhideWhenUsed/>
    <w:rsid w:val="00587621"/>
    <w:rPr>
      <w:color w:val="954F72" w:themeColor="followedHyperlink"/>
      <w:u w:val="single"/>
    </w:rPr>
  </w:style>
  <w:style w:type="paragraph" w:styleId="ListParagraph">
    <w:name w:val="List Paragraph"/>
    <w:basedOn w:val="Normal"/>
    <w:uiPriority w:val="34"/>
    <w:qFormat/>
    <w:rsid w:val="00587621"/>
    <w:pPr>
      <w:ind w:left="720"/>
      <w:contextualSpacing/>
    </w:pPr>
  </w:style>
  <w:style w:type="paragraph" w:styleId="Header">
    <w:name w:val="header"/>
    <w:basedOn w:val="Normal"/>
    <w:link w:val="HeaderChar1"/>
    <w:uiPriority w:val="99"/>
    <w:unhideWhenUsed/>
    <w:rsid w:val="00587621"/>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587621"/>
  </w:style>
  <w:style w:type="paragraph" w:styleId="Footer">
    <w:name w:val="footer"/>
    <w:basedOn w:val="Normal"/>
    <w:link w:val="FooterChar1"/>
    <w:uiPriority w:val="99"/>
    <w:unhideWhenUsed/>
    <w:rsid w:val="00587621"/>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587621"/>
  </w:style>
  <w:style w:type="paragraph" w:styleId="FootnoteText">
    <w:name w:val="footnote text"/>
    <w:basedOn w:val="Normal"/>
    <w:link w:val="FootnoteTextChar1"/>
    <w:uiPriority w:val="99"/>
    <w:semiHidden/>
    <w:unhideWhenUsed/>
    <w:rsid w:val="00587621"/>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587621"/>
    <w:rPr>
      <w:sz w:val="20"/>
      <w:szCs w:val="20"/>
    </w:rPr>
  </w:style>
  <w:style w:type="table" w:styleId="TableGrid">
    <w:name w:val="Table Grid"/>
    <w:basedOn w:val="TableNormal"/>
    <w:uiPriority w:val="39"/>
    <w:rsid w:val="00587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73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nivac61mt?ref=Bible.Mt1.18-21&amp;off=2569&amp;ctx=Ketub.+9b%2c+12a)%2c+in+~Galilee+sexual+relat" TargetMode="External"/><Relationship Id="rId13" Type="http://schemas.openxmlformats.org/officeDocument/2006/relationships/hyperlink" Target="https://ref.ly/logosres/boicecm61amt?ref=Bible.Mt1.18-25&amp;off=1987&amp;ctx=Testament+text+that+~Matthew+cites+as+a+p" TargetMode="External"/><Relationship Id="rId18" Type="http://schemas.openxmlformats.org/officeDocument/2006/relationships/hyperlink" Target="https://ref.ly/logosres/pntcmatt?ref=Bible.Mt1.25&amp;off=856&amp;ctx=ng+the+child+Jesus.+~His+naming+of+the+ch" TargetMode="External"/><Relationship Id="rId26" Type="http://schemas.openxmlformats.org/officeDocument/2006/relationships/hyperlink" Target="https://ref.ly/logosres/ivntcmat?ref=Bible.Mt1.18&amp;off=10319&amp;ctx=+in+this+narrative.+~First%2c+he+affirms%2c+a" TargetMode="External"/><Relationship Id="rId3" Type="http://schemas.openxmlformats.org/officeDocument/2006/relationships/hyperlink" Target="https://ref.ly/logosres/nivac61mt?ref=Bible.Mt1.18-21&amp;off=5080&amp;ctx=+and+Simeon+(2%3a25).%0a~But+at+this+point+Jo" TargetMode="External"/><Relationship Id="rId21" Type="http://schemas.openxmlformats.org/officeDocument/2006/relationships/hyperlink" Target="https://ref.ly/logosres/nivac61mt?ref=Bible.Mt1.18-21&amp;off=9226&amp;ctx=he+Davidic+Messiah.+~The+command+%E2%80%9Cdo+not+" TargetMode="External"/><Relationship Id="rId7" Type="http://schemas.openxmlformats.org/officeDocument/2006/relationships/hyperlink" Target="https://ref.ly/logosres/nivac61mt?ref=Bible.Mt1.18-21&amp;off=2273&amp;ctx=p+(cf.+Gen.+24%3a53).%0a~Apparently+the+termi" TargetMode="External"/><Relationship Id="rId12" Type="http://schemas.openxmlformats.org/officeDocument/2006/relationships/hyperlink" Target="https://ref.ly/logosres/boicecm61amt?ref=Bible.Mt1.18-25&amp;off=3106&amp;ctx=+pondering+this%2c+an+~angel+appeared+to+hi" TargetMode="External"/><Relationship Id="rId17" Type="http://schemas.openxmlformats.org/officeDocument/2006/relationships/hyperlink" Target="https://ref.ly/logosres/nac22?ref=Bible.Mt1.18-19&amp;off=1254&amp;ctx=duce+a+human+child.+~The+Christian+notion" TargetMode="External"/><Relationship Id="rId25" Type="http://schemas.openxmlformats.org/officeDocument/2006/relationships/hyperlink" Target="https://ref.ly/logosres/pntcmatt?ref=Bible.Mt1.25&amp;off=4&amp;ctx=ry+as+his+wife.%0a25.+~But+though+he+marrie" TargetMode="External"/><Relationship Id="rId2" Type="http://schemas.openxmlformats.org/officeDocument/2006/relationships/hyperlink" Target="https://ref.ly/logosres/nivac61mt?ref=Bible.Mt1.18-21&amp;off=4141&amp;ctx=he+extended+family.%0a~By+the+time+of+the+n" TargetMode="External"/><Relationship Id="rId16" Type="http://schemas.openxmlformats.org/officeDocument/2006/relationships/hyperlink" Target="https://ref.ly/logosres/nivac61mt?ref=Bible.Mt1.22-23&amp;off=7789&amp;ctx=ee+of+the+Gentiles%E2%80%9D+~(Isa.+9%3a1%E2%80%932)+with+a+" TargetMode="External"/><Relationship Id="rId20" Type="http://schemas.openxmlformats.org/officeDocument/2006/relationships/hyperlink" Target="https://ref.ly/logosres/bkbc61mt?ref=Bible.Mt1.21&amp;off=70&amp;ctx=their+sins+(v.+21).+~The+name+Jesus+means" TargetMode="External"/><Relationship Id="rId29" Type="http://schemas.openxmlformats.org/officeDocument/2006/relationships/hyperlink" Target="https://ref.ly/logosres/nac22?ref=Bible.Mt1.18-19&amp;off=1254&amp;ctx=duce+a+human+child.+~The+Christian+notion" TargetMode="External"/><Relationship Id="rId1" Type="http://schemas.openxmlformats.org/officeDocument/2006/relationships/hyperlink" Target="https://ref.ly/logosres/bstus61mt?ref=Bible.Mt1.18-25&amp;off=14313&amp;ctx=he+person+of+Jesus.%0a~It+would+be+a+pity+i" TargetMode="External"/><Relationship Id="rId6" Type="http://schemas.openxmlformats.org/officeDocument/2006/relationships/hyperlink" Target="https://ref.ly/logosres/nivac61mt?ref=Bible.Mt1.18-21&amp;off=1501&amp;ctx=icial+arrangements.+~In+a+formal+prenupti" TargetMode="External"/><Relationship Id="rId11" Type="http://schemas.openxmlformats.org/officeDocument/2006/relationships/hyperlink" Target="https://ref.ly/logosres/ebc08?ref=Bible.Mt1.19&amp;off=1379&amp;ctx=t+to+be+unfaithful.+~And+because+such+a+m" TargetMode="External"/><Relationship Id="rId24" Type="http://schemas.openxmlformats.org/officeDocument/2006/relationships/hyperlink" Target="https://ref.ly/logosres/ivntcmat?ref=Bible.Mt1.18&amp;off=17804&amp;ctx=minimize+her+shame.%0a~Fourth%2c+Joseph+value" TargetMode="External"/><Relationship Id="rId5" Type="http://schemas.openxmlformats.org/officeDocument/2006/relationships/hyperlink" Target="https://ref.ly/logosres/bstus61mt?ref=Bible.Mt1.18-25&amp;off=5906&amp;ctx=t+is+quite+natural.+~Betrothal%2c+the+pledg" TargetMode="External"/><Relationship Id="rId15" Type="http://schemas.openxmlformats.org/officeDocument/2006/relationships/hyperlink" Target="https://ref.ly/logosres/nivzndrvnstbbl?ref=Bible.Mt1.20-21&amp;off=8&amp;ctx=is+fianc%C3%A9e.%0a1%3a20%E2%80%9321+~Not+surprisingly%2c+it" TargetMode="External"/><Relationship Id="rId23" Type="http://schemas.openxmlformats.org/officeDocument/2006/relationships/hyperlink" Target="https://ref.ly/logosres/nivac61mt?ref=Bible.Mt1.18-21&amp;off=8108&amp;ctx=+25%3a31%2c+41%3b+26%3a53).%0a~Dreams+were+commonly" TargetMode="External"/><Relationship Id="rId28" Type="http://schemas.openxmlformats.org/officeDocument/2006/relationships/hyperlink" Target="https://ref.ly/logosres/ivntcmat?ref=Bible.Mt1.18&amp;off=18218&amp;ctx=ey+are+the+father!)%0a~Joseph+trusted+God+e" TargetMode="External"/><Relationship Id="rId10" Type="http://schemas.openxmlformats.org/officeDocument/2006/relationships/hyperlink" Target="https://ref.ly/logosres/nivzndrvnstbbl?ref=Bible.Mt1.19&amp;off=29&amp;ctx=ivorce+her+quietly.+~Jewish+tradition+req" TargetMode="External"/><Relationship Id="rId19" Type="http://schemas.openxmlformats.org/officeDocument/2006/relationships/hyperlink" Target="https://ref.ly/logosres/ebc08?ref=Bible.Mt1.20&amp;off=913&amp;ctx=terature+(Bonnard).%0a~The+angel%E2%80%99s+opening+" TargetMode="External"/><Relationship Id="rId4" Type="http://schemas.openxmlformats.org/officeDocument/2006/relationships/hyperlink" Target="https://ref.ly/logosres/nivac61mt?ref=Bible.Mt1.18-21&amp;off=282&amp;ctx=y+current+cultures.+~The+marriage+customs" TargetMode="External"/><Relationship Id="rId9" Type="http://schemas.openxmlformats.org/officeDocument/2006/relationships/hyperlink" Target="https://ref.ly/logosres/nac22?ref=Bible.Mt1.18-19&amp;off=2115&amp;ctx=+unfaithful+to+him.+~He+is+called+a+%E2%80%9Crigh" TargetMode="External"/><Relationship Id="rId14" Type="http://schemas.openxmlformats.org/officeDocument/2006/relationships/hyperlink" Target="https://ref.ly/logosres/openup61mt?ref=Bible.Mt1.18-25&amp;off=687&amp;ctx=+Matthew%E2%80%99s+account.+~The+incarnation+was+" TargetMode="External"/><Relationship Id="rId22" Type="http://schemas.openxmlformats.org/officeDocument/2006/relationships/hyperlink" Target="https://ref.ly/logosres/bkbc61mt?ref=Bible.Mt1.20-21&amp;off=286&amp;ctx=s+of+saving+import.%0a~Dreams+were+taken+ve" TargetMode="External"/><Relationship Id="rId27" Type="http://schemas.openxmlformats.org/officeDocument/2006/relationships/hyperlink" Target="https://ref.ly/logosres/ivntcmat?ref=Bible.Mt1.18&amp;off=18524&amp;ctx=o+begin+a+marriage!+~By+waiting+to+have+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A0CEE-E3E1-4D03-AA81-85794A11B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7</Pages>
  <Words>1653</Words>
  <Characters>9424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41</cp:revision>
  <dcterms:created xsi:type="dcterms:W3CDTF">2020-12-04T22:07:00Z</dcterms:created>
  <dcterms:modified xsi:type="dcterms:W3CDTF">2020-12-05T18:36:00Z</dcterms:modified>
</cp:coreProperties>
</file>