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F752BF" w14:textId="42F41C0A" w:rsidR="00587621" w:rsidRPr="00587621" w:rsidRDefault="00CF2794" w:rsidP="00587621">
      <w:pPr>
        <w:autoSpaceDE w:val="0"/>
        <w:autoSpaceDN w:val="0"/>
        <w:adjustRightInd w:val="0"/>
        <w:spacing w:after="0" w:line="240" w:lineRule="auto"/>
        <w:jc w:val="center"/>
        <w:rPr>
          <w:rFonts w:ascii="Times New Roman" w:eastAsia="Times New Roman" w:hAnsi="Times New Roman" w:cs="Times New Roman"/>
          <w:b/>
          <w:color w:val="1F4E79"/>
          <w:sz w:val="28"/>
          <w:szCs w:val="28"/>
        </w:rPr>
      </w:pPr>
      <w:r>
        <w:rPr>
          <w:rFonts w:ascii="Times New Roman" w:eastAsia="Times New Roman" w:hAnsi="Times New Roman" w:cs="Times New Roman"/>
          <w:b/>
          <w:color w:val="1F4E79"/>
          <w:sz w:val="28"/>
          <w:szCs w:val="28"/>
        </w:rPr>
        <w:t xml:space="preserve">The Key to </w:t>
      </w:r>
      <w:r w:rsidR="00126E1C">
        <w:rPr>
          <w:rFonts w:ascii="Times New Roman" w:eastAsia="Times New Roman" w:hAnsi="Times New Roman" w:cs="Times New Roman"/>
          <w:b/>
          <w:color w:val="1F4E79"/>
          <w:sz w:val="28"/>
          <w:szCs w:val="28"/>
        </w:rPr>
        <w:t>Overcoming our Insecurities</w:t>
      </w:r>
    </w:p>
    <w:p w14:paraId="142E555D" w14:textId="77777777" w:rsidR="00587621" w:rsidRPr="00587621" w:rsidRDefault="00587621" w:rsidP="00587621">
      <w:pPr>
        <w:autoSpaceDE w:val="0"/>
        <w:autoSpaceDN w:val="0"/>
        <w:adjustRightInd w:val="0"/>
        <w:spacing w:after="0" w:line="240" w:lineRule="auto"/>
        <w:jc w:val="center"/>
        <w:rPr>
          <w:rFonts w:ascii="Times New Roman" w:eastAsia="Times New Roman" w:hAnsi="Times New Roman" w:cs="Times New Roman"/>
          <w:b/>
          <w:color w:val="002060"/>
          <w:sz w:val="24"/>
          <w:szCs w:val="24"/>
        </w:rPr>
      </w:pPr>
    </w:p>
    <w:p w14:paraId="508D7A85" w14:textId="60E081AD" w:rsidR="00587621" w:rsidRPr="00587621" w:rsidRDefault="006E6E2B" w:rsidP="00587621">
      <w:pPr>
        <w:autoSpaceDE w:val="0"/>
        <w:autoSpaceDN w:val="0"/>
        <w:adjustRightInd w:val="0"/>
        <w:spacing w:after="0" w:line="240" w:lineRule="auto"/>
        <w:jc w:val="center"/>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Ephesians 1:11-14</w:t>
      </w:r>
    </w:p>
    <w:p w14:paraId="5EA220D3" w14:textId="77777777" w:rsidR="00587621" w:rsidRPr="00587621" w:rsidRDefault="00587621" w:rsidP="00587621">
      <w:pPr>
        <w:autoSpaceDE w:val="0"/>
        <w:autoSpaceDN w:val="0"/>
        <w:adjustRightInd w:val="0"/>
        <w:spacing w:after="0" w:line="240" w:lineRule="auto"/>
        <w:jc w:val="center"/>
        <w:rPr>
          <w:rFonts w:ascii="Times New Roman" w:eastAsia="Times New Roman" w:hAnsi="Times New Roman" w:cs="Times New Roman"/>
          <w:b/>
          <w:color w:val="002060"/>
          <w:sz w:val="24"/>
          <w:szCs w:val="24"/>
        </w:rPr>
      </w:pPr>
    </w:p>
    <w:p w14:paraId="0CD216B2" w14:textId="77777777" w:rsidR="00587621" w:rsidRPr="00587621" w:rsidRDefault="00587621" w:rsidP="00587621">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587621">
        <w:rPr>
          <w:rFonts w:ascii="Times New Roman" w:eastAsia="Times New Roman" w:hAnsi="Times New Roman" w:cs="Times New Roman"/>
          <w:sz w:val="24"/>
          <w:szCs w:val="24"/>
        </w:rPr>
        <w:t xml:space="preserve">Online Sermon:  </w:t>
      </w:r>
      <w:hyperlink r:id="rId8" w:history="1">
        <w:r w:rsidRPr="00587621">
          <w:rPr>
            <w:rFonts w:ascii="Times New Roman" w:eastAsia="Times New Roman" w:hAnsi="Times New Roman" w:cs="Times New Roman"/>
            <w:color w:val="0563C1"/>
            <w:sz w:val="24"/>
            <w:szCs w:val="24"/>
            <w:u w:val="single"/>
          </w:rPr>
          <w:t>http://www.mckeesfamily.com/?page_id=3567</w:t>
        </w:r>
      </w:hyperlink>
      <w:r w:rsidRPr="00587621">
        <w:rPr>
          <w:rFonts w:ascii="Times New Roman" w:eastAsia="Times New Roman" w:hAnsi="Times New Roman" w:cs="Times New Roman"/>
          <w:color w:val="000000"/>
          <w:sz w:val="24"/>
          <w:szCs w:val="24"/>
        </w:rPr>
        <w:tab/>
      </w:r>
    </w:p>
    <w:p w14:paraId="4D2FBDAD" w14:textId="3B8C6E90" w:rsidR="00126E1C" w:rsidRDefault="00126E1C" w:rsidP="00126E1C">
      <w:pPr>
        <w:autoSpaceDE w:val="0"/>
        <w:autoSpaceDN w:val="0"/>
        <w:adjustRightInd w:val="0"/>
        <w:spacing w:after="0" w:line="240" w:lineRule="auto"/>
        <w:ind w:right="1323"/>
        <w:jc w:val="both"/>
        <w:rPr>
          <w:rFonts w:ascii="Times New Roman" w:eastAsia="Times New Roman" w:hAnsi="Times New Roman" w:cs="Times New Roman"/>
          <w:color w:val="000000"/>
          <w:sz w:val="24"/>
          <w:szCs w:val="24"/>
        </w:rPr>
      </w:pPr>
    </w:p>
    <w:p w14:paraId="2D9A20AC" w14:textId="52491BE2" w:rsidR="003967DC" w:rsidRDefault="000B71A1" w:rsidP="00CC0087">
      <w:pPr>
        <w:autoSpaceDE w:val="0"/>
        <w:autoSpaceDN w:val="0"/>
        <w:adjustRightInd w:val="0"/>
        <w:spacing w:after="0" w:line="240" w:lineRule="auto"/>
        <w:ind w:right="4"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Oxford dictionary defines fear as “an unpleasant emotion caused by the belief that someone or something is dangerous, likely to cause pain, or a threat.”</w:t>
      </w:r>
      <w:r>
        <w:rPr>
          <w:rStyle w:val="FootnoteReference"/>
          <w:rFonts w:ascii="Times New Roman" w:eastAsia="Times New Roman" w:hAnsi="Times New Roman"/>
          <w:color w:val="000000"/>
          <w:sz w:val="24"/>
          <w:szCs w:val="24"/>
        </w:rPr>
        <w:footnoteReference w:id="1"/>
      </w:r>
      <w:r>
        <w:rPr>
          <w:rFonts w:ascii="Times New Roman" w:eastAsia="Times New Roman" w:hAnsi="Times New Roman" w:cs="Times New Roman"/>
          <w:color w:val="000000"/>
          <w:sz w:val="24"/>
          <w:szCs w:val="24"/>
        </w:rPr>
        <w:t xml:space="preserve">  Being “jars of clay” </w:t>
      </w:r>
      <w:r w:rsidR="00CC0087">
        <w:rPr>
          <w:rFonts w:ascii="Times New Roman" w:eastAsia="Times New Roman" w:hAnsi="Times New Roman" w:cs="Times New Roman"/>
          <w:color w:val="000000"/>
          <w:sz w:val="24"/>
          <w:szCs w:val="24"/>
        </w:rPr>
        <w:t xml:space="preserve">(2 Corinthians 4:7), </w:t>
      </w:r>
      <w:r>
        <w:rPr>
          <w:rFonts w:ascii="Times New Roman" w:eastAsia="Times New Roman" w:hAnsi="Times New Roman" w:cs="Times New Roman"/>
          <w:color w:val="000000"/>
          <w:sz w:val="24"/>
          <w:szCs w:val="24"/>
        </w:rPr>
        <w:t xml:space="preserve">that is with minds and bodies that are easily broken, it should not come as surprise that </w:t>
      </w:r>
      <w:r w:rsidR="00957DDD">
        <w:rPr>
          <w:rFonts w:ascii="Times New Roman" w:eastAsia="Times New Roman" w:hAnsi="Times New Roman" w:cs="Times New Roman"/>
          <w:color w:val="000000"/>
          <w:sz w:val="24"/>
          <w:szCs w:val="24"/>
        </w:rPr>
        <w:t>perceived or real t</w:t>
      </w:r>
      <w:r>
        <w:rPr>
          <w:rFonts w:ascii="Times New Roman" w:eastAsia="Times New Roman" w:hAnsi="Times New Roman" w:cs="Times New Roman"/>
          <w:color w:val="000000"/>
          <w:sz w:val="24"/>
          <w:szCs w:val="24"/>
        </w:rPr>
        <w:t xml:space="preserve">hreats to our well being provokes fear </w:t>
      </w:r>
      <w:r w:rsidR="00957DDD">
        <w:rPr>
          <w:rFonts w:ascii="Times New Roman" w:eastAsia="Times New Roman" w:hAnsi="Times New Roman" w:cs="Times New Roman"/>
          <w:color w:val="000000"/>
          <w:sz w:val="24"/>
          <w:szCs w:val="24"/>
        </w:rPr>
        <w:t>with</w:t>
      </w:r>
      <w:r>
        <w:rPr>
          <w:rFonts w:ascii="Times New Roman" w:eastAsia="Times New Roman" w:hAnsi="Times New Roman" w:cs="Times New Roman"/>
          <w:color w:val="000000"/>
          <w:sz w:val="24"/>
          <w:szCs w:val="24"/>
        </w:rPr>
        <w:t>in our hearts.  For example for some people their fears relate to animals such as spiders, dogs, insects</w:t>
      </w:r>
      <w:r w:rsidR="00957DD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to others the</w:t>
      </w:r>
      <w:r w:rsidR="00957DDD">
        <w:rPr>
          <w:rFonts w:ascii="Times New Roman" w:eastAsia="Times New Roman" w:hAnsi="Times New Roman" w:cs="Times New Roman"/>
          <w:color w:val="000000"/>
          <w:sz w:val="24"/>
          <w:szCs w:val="24"/>
        </w:rPr>
        <w:t xml:space="preserve">ir fears relate to the </w:t>
      </w:r>
      <w:r>
        <w:rPr>
          <w:rFonts w:ascii="Times New Roman" w:eastAsia="Times New Roman" w:hAnsi="Times New Roman" w:cs="Times New Roman"/>
          <w:color w:val="000000"/>
          <w:sz w:val="24"/>
          <w:szCs w:val="24"/>
        </w:rPr>
        <w:t>natural environment such as heights, thunder, darkness</w:t>
      </w:r>
      <w:r w:rsidR="00957DD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to </w:t>
      </w:r>
      <w:r w:rsidR="00957DDD">
        <w:rPr>
          <w:rFonts w:ascii="Times New Roman" w:eastAsia="Times New Roman" w:hAnsi="Times New Roman" w:cs="Times New Roman"/>
          <w:color w:val="000000"/>
          <w:sz w:val="24"/>
          <w:szCs w:val="24"/>
        </w:rPr>
        <w:t xml:space="preserve">others their fears relate to </w:t>
      </w:r>
      <w:r w:rsidR="001976ED">
        <w:rPr>
          <w:rFonts w:ascii="Times New Roman" w:eastAsia="Times New Roman" w:hAnsi="Times New Roman" w:cs="Times New Roman"/>
          <w:color w:val="000000"/>
          <w:sz w:val="24"/>
          <w:szCs w:val="24"/>
        </w:rPr>
        <w:t>blood, injury, or medical issues such as broken bones, needles, incurable diseases; and to others their fears relate to specific situations such a public speaking, flying or driving.</w:t>
      </w:r>
      <w:r w:rsidR="001976ED">
        <w:rPr>
          <w:rStyle w:val="FootnoteReference"/>
          <w:rFonts w:ascii="Times New Roman" w:eastAsia="Times New Roman" w:hAnsi="Times New Roman"/>
          <w:color w:val="000000"/>
          <w:sz w:val="24"/>
          <w:szCs w:val="24"/>
        </w:rPr>
        <w:footnoteReference w:id="2"/>
      </w:r>
      <w:r w:rsidR="001976ED">
        <w:rPr>
          <w:rFonts w:ascii="Times New Roman" w:eastAsia="Times New Roman" w:hAnsi="Times New Roman" w:cs="Times New Roman"/>
          <w:color w:val="000000"/>
          <w:sz w:val="24"/>
          <w:szCs w:val="24"/>
        </w:rPr>
        <w:t xml:space="preserve">  </w:t>
      </w:r>
      <w:r w:rsidR="001A4CE5">
        <w:rPr>
          <w:rFonts w:ascii="Times New Roman" w:eastAsia="Times New Roman" w:hAnsi="Times New Roman" w:cs="Times New Roman"/>
          <w:color w:val="000000"/>
          <w:sz w:val="24"/>
          <w:szCs w:val="24"/>
        </w:rPr>
        <w:t xml:space="preserve">While all of these items often make us so scared that they rob us of precious sleep, nothing drives us quicker into the fetal position, hugging our security blankets any faster than the threat or thought of our eventual death and what comes afterwards!  One would think that those who </w:t>
      </w:r>
      <w:r w:rsidR="003967DC">
        <w:rPr>
          <w:rFonts w:ascii="Times New Roman" w:eastAsia="Times New Roman" w:hAnsi="Times New Roman" w:cs="Times New Roman"/>
          <w:color w:val="000000"/>
          <w:sz w:val="24"/>
          <w:szCs w:val="24"/>
        </w:rPr>
        <w:t xml:space="preserve">believe in </w:t>
      </w:r>
      <w:r w:rsidR="001A4CE5">
        <w:rPr>
          <w:rFonts w:ascii="Times New Roman" w:eastAsia="Times New Roman" w:hAnsi="Times New Roman" w:cs="Times New Roman"/>
          <w:color w:val="000000"/>
          <w:sz w:val="24"/>
          <w:szCs w:val="24"/>
        </w:rPr>
        <w:t xml:space="preserve">the way, truth and life would be exempt from this fear but </w:t>
      </w:r>
      <w:r w:rsidR="003967DC">
        <w:rPr>
          <w:rFonts w:ascii="Times New Roman" w:eastAsia="Times New Roman" w:hAnsi="Times New Roman" w:cs="Times New Roman"/>
          <w:color w:val="000000"/>
          <w:sz w:val="24"/>
          <w:szCs w:val="24"/>
        </w:rPr>
        <w:t xml:space="preserve">with Jesus’ warning that some will merely think but are not in fact saved (Matthew 7:21-23), doubt and fear often reign supreme </w:t>
      </w:r>
      <w:r w:rsidR="0060340B">
        <w:rPr>
          <w:rFonts w:ascii="Times New Roman" w:eastAsia="Times New Roman" w:hAnsi="Times New Roman" w:cs="Times New Roman"/>
          <w:color w:val="000000"/>
          <w:sz w:val="24"/>
          <w:szCs w:val="24"/>
        </w:rPr>
        <w:t>with</w:t>
      </w:r>
      <w:r w:rsidR="003967DC">
        <w:rPr>
          <w:rFonts w:ascii="Times New Roman" w:eastAsia="Times New Roman" w:hAnsi="Times New Roman" w:cs="Times New Roman"/>
          <w:color w:val="000000"/>
          <w:sz w:val="24"/>
          <w:szCs w:val="24"/>
        </w:rPr>
        <w:t>in their hearts</w:t>
      </w:r>
      <w:r w:rsidR="0060340B">
        <w:rPr>
          <w:rFonts w:ascii="Times New Roman" w:eastAsia="Times New Roman" w:hAnsi="Times New Roman" w:cs="Times New Roman"/>
          <w:color w:val="000000"/>
          <w:sz w:val="24"/>
          <w:szCs w:val="24"/>
        </w:rPr>
        <w:t xml:space="preserve"> as well</w:t>
      </w:r>
      <w:r w:rsidR="003967DC">
        <w:rPr>
          <w:rFonts w:ascii="Times New Roman" w:eastAsia="Times New Roman" w:hAnsi="Times New Roman" w:cs="Times New Roman"/>
          <w:color w:val="000000"/>
          <w:sz w:val="24"/>
          <w:szCs w:val="24"/>
        </w:rPr>
        <w:t xml:space="preserve">.  The following sermon is going to examine Ephesians </w:t>
      </w:r>
      <w:r w:rsidR="00BA0821">
        <w:rPr>
          <w:rFonts w:ascii="Times New Roman" w:eastAsia="Times New Roman" w:hAnsi="Times New Roman" w:cs="Times New Roman"/>
          <w:color w:val="000000"/>
          <w:sz w:val="24"/>
          <w:szCs w:val="24"/>
        </w:rPr>
        <w:t>1</w:t>
      </w:r>
      <w:r w:rsidR="003967DC">
        <w:rPr>
          <w:rFonts w:ascii="Times New Roman" w:eastAsia="Times New Roman" w:hAnsi="Times New Roman" w:cs="Times New Roman"/>
          <w:color w:val="000000"/>
          <w:sz w:val="24"/>
          <w:szCs w:val="24"/>
        </w:rPr>
        <w:t xml:space="preserve">:11-14 and in doing so show how </w:t>
      </w:r>
      <w:r w:rsidR="00A45313">
        <w:rPr>
          <w:rFonts w:ascii="Times New Roman" w:eastAsia="Times New Roman" w:hAnsi="Times New Roman" w:cs="Times New Roman"/>
          <w:color w:val="000000"/>
          <w:sz w:val="24"/>
          <w:szCs w:val="24"/>
        </w:rPr>
        <w:t xml:space="preserve">knowing the </w:t>
      </w:r>
      <w:r w:rsidR="00046359">
        <w:rPr>
          <w:rFonts w:ascii="Times New Roman" w:eastAsia="Times New Roman" w:hAnsi="Times New Roman" w:cs="Times New Roman"/>
          <w:color w:val="000000"/>
          <w:sz w:val="24"/>
          <w:szCs w:val="24"/>
        </w:rPr>
        <w:t xml:space="preserve">works of the </w:t>
      </w:r>
      <w:r w:rsidR="003967DC">
        <w:rPr>
          <w:rFonts w:ascii="Times New Roman" w:eastAsia="Times New Roman" w:hAnsi="Times New Roman" w:cs="Times New Roman"/>
          <w:color w:val="000000"/>
          <w:sz w:val="24"/>
          <w:szCs w:val="24"/>
        </w:rPr>
        <w:t xml:space="preserve">Holy Spirit is the </w:t>
      </w:r>
      <w:r w:rsidR="0060340B">
        <w:rPr>
          <w:rFonts w:ascii="Times New Roman" w:eastAsia="Times New Roman" w:hAnsi="Times New Roman" w:cs="Times New Roman"/>
          <w:color w:val="000000"/>
          <w:sz w:val="24"/>
          <w:szCs w:val="24"/>
        </w:rPr>
        <w:t>key to knowing beyond a d</w:t>
      </w:r>
      <w:r w:rsidR="003967DC">
        <w:rPr>
          <w:rFonts w:ascii="Times New Roman" w:eastAsia="Times New Roman" w:hAnsi="Times New Roman" w:cs="Times New Roman"/>
          <w:color w:val="000000"/>
          <w:sz w:val="24"/>
          <w:szCs w:val="24"/>
        </w:rPr>
        <w:t xml:space="preserve">oubt </w:t>
      </w:r>
      <w:r w:rsidR="0060340B">
        <w:rPr>
          <w:rFonts w:ascii="Times New Roman" w:eastAsia="Times New Roman" w:hAnsi="Times New Roman" w:cs="Times New Roman"/>
          <w:color w:val="000000"/>
          <w:sz w:val="24"/>
          <w:szCs w:val="24"/>
        </w:rPr>
        <w:t xml:space="preserve">that </w:t>
      </w:r>
      <w:r w:rsidR="003967DC">
        <w:rPr>
          <w:rFonts w:ascii="Times New Roman" w:eastAsia="Times New Roman" w:hAnsi="Times New Roman" w:cs="Times New Roman"/>
          <w:color w:val="000000"/>
          <w:sz w:val="24"/>
          <w:szCs w:val="24"/>
        </w:rPr>
        <w:t>we are saved and are eternally safe in the hands of our Father!</w:t>
      </w:r>
    </w:p>
    <w:p w14:paraId="2E5F9C3A" w14:textId="7186A308" w:rsidR="00F70607" w:rsidRDefault="00F70607" w:rsidP="00126E1C">
      <w:pPr>
        <w:autoSpaceDE w:val="0"/>
        <w:autoSpaceDN w:val="0"/>
        <w:adjustRightInd w:val="0"/>
        <w:spacing w:after="0" w:line="240" w:lineRule="auto"/>
        <w:ind w:right="1323"/>
        <w:jc w:val="both"/>
        <w:rPr>
          <w:rFonts w:ascii="Times New Roman" w:eastAsia="Times New Roman" w:hAnsi="Times New Roman" w:cs="Times New Roman"/>
          <w:color w:val="000000"/>
          <w:sz w:val="24"/>
          <w:szCs w:val="24"/>
        </w:rPr>
      </w:pPr>
    </w:p>
    <w:p w14:paraId="552967DC" w14:textId="77777777" w:rsidR="00645465" w:rsidRDefault="00645465" w:rsidP="00126E1C">
      <w:pPr>
        <w:autoSpaceDE w:val="0"/>
        <w:autoSpaceDN w:val="0"/>
        <w:adjustRightInd w:val="0"/>
        <w:spacing w:after="0" w:line="240" w:lineRule="auto"/>
        <w:ind w:right="1323"/>
        <w:jc w:val="both"/>
        <w:rPr>
          <w:rFonts w:ascii="Times New Roman" w:eastAsia="Times New Roman" w:hAnsi="Times New Roman" w:cs="Times New Roman"/>
          <w:color w:val="000000"/>
          <w:sz w:val="24"/>
          <w:szCs w:val="24"/>
        </w:rPr>
      </w:pPr>
    </w:p>
    <w:p w14:paraId="1127EE5F" w14:textId="77777777" w:rsidR="00645465" w:rsidRDefault="00645465" w:rsidP="00645465">
      <w:pPr>
        <w:rPr>
          <w:b/>
          <w:bCs/>
        </w:rPr>
      </w:pPr>
      <w:r w:rsidRPr="00994F1B">
        <w:rPr>
          <w:b/>
          <w:bCs/>
        </w:rPr>
        <w:t>The Glorious Calling (11-12, 13b)</w:t>
      </w:r>
    </w:p>
    <w:p w14:paraId="43F06311" w14:textId="6C680398" w:rsidR="00645465" w:rsidRDefault="00645465" w:rsidP="00645465">
      <w:r>
        <w:rPr>
          <w:b/>
          <w:bCs/>
        </w:rPr>
        <w:tab/>
      </w:r>
      <w:r w:rsidR="00046359">
        <w:t>The first work of the Holy Spirit is what theologians call “the effectual call</w:t>
      </w:r>
      <w:r w:rsidR="005C4FEF">
        <w:t>.</w:t>
      </w:r>
      <w:r w:rsidR="00046359">
        <w:t>”</w:t>
      </w:r>
      <w:r w:rsidR="00046359" w:rsidRPr="00836E10">
        <w:rPr>
          <w:rFonts w:ascii="Calibri" w:hAnsi="Calibri" w:cs="Calibri"/>
          <w:sz w:val="24"/>
          <w:szCs w:val="24"/>
          <w:vertAlign w:val="superscript"/>
        </w:rPr>
        <w:footnoteReference w:id="3"/>
      </w:r>
      <w:r w:rsidR="00046359">
        <w:t xml:space="preserve"> </w:t>
      </w:r>
      <w:r w:rsidR="005C4FEF">
        <w:t xml:space="preserve"> W</w:t>
      </w:r>
      <w:r w:rsidR="00046359">
        <w:t>ithout the Spirit’s conviction in relation to “sin, righteousness and judgment” (John 16:8-11),</w:t>
      </w:r>
      <w:r w:rsidR="00046359" w:rsidRPr="00836E10">
        <w:rPr>
          <w:rFonts w:ascii="Calibri" w:hAnsi="Calibri" w:cs="Calibri"/>
          <w:sz w:val="24"/>
          <w:szCs w:val="24"/>
          <w:vertAlign w:val="superscript"/>
        </w:rPr>
        <w:footnoteReference w:id="4"/>
      </w:r>
      <w:r w:rsidR="00046359">
        <w:t xml:space="preserve"> people would not chose to believe in  Christ’s atonement, nor make Him the </w:t>
      </w:r>
      <w:r w:rsidR="00A45313">
        <w:t>l</w:t>
      </w:r>
      <w:r w:rsidR="00046359">
        <w:t>ord of their lives!</w:t>
      </w:r>
      <w:r w:rsidR="00046359" w:rsidRPr="00836E10">
        <w:rPr>
          <w:rFonts w:ascii="Calibri" w:hAnsi="Calibri" w:cs="Calibri"/>
          <w:sz w:val="24"/>
          <w:szCs w:val="24"/>
          <w:vertAlign w:val="superscript"/>
        </w:rPr>
        <w:footnoteReference w:id="5"/>
      </w:r>
      <w:r w:rsidR="00046359">
        <w:t xml:space="preserve">  </w:t>
      </w:r>
      <w:r w:rsidRPr="00B24812">
        <w:t>Since God’s eternal plan has been that none should perish</w:t>
      </w:r>
      <w:r>
        <w:t xml:space="preserve"> (2 Peter 3:9)</w:t>
      </w:r>
      <w:r w:rsidRPr="00B24812">
        <w:t xml:space="preserve">, </w:t>
      </w:r>
      <w:r w:rsidR="005C4FEF">
        <w:t>God</w:t>
      </w:r>
      <w:r w:rsidRPr="00B24812">
        <w:t xml:space="preserve"> has always provided a path for humanity to</w:t>
      </w:r>
      <w:r>
        <w:t xml:space="preserve"> approach His holy </w:t>
      </w:r>
      <w:r>
        <w:lastRenderedPageBreak/>
        <w:t>throne.  In the Old Testament Israel was chosen to be his portion</w:t>
      </w:r>
      <w:r w:rsidRPr="00D20075">
        <w:rPr>
          <w:vertAlign w:val="superscript"/>
          <w:lang w:val="en-US"/>
        </w:rPr>
        <w:footnoteReference w:id="6"/>
      </w:r>
      <w:r>
        <w:t xml:space="preserve"> and light unto the nations (Psalms </w:t>
      </w:r>
      <w:r w:rsidR="005C4FEF">
        <w:rPr>
          <w:noProof/>
        </w:rPr>
        <w:drawing>
          <wp:anchor distT="0" distB="0" distL="114300" distR="114300" simplePos="0" relativeHeight="251658240" behindDoc="0" locked="0" layoutInCell="1" allowOverlap="1" wp14:anchorId="1628C93D" wp14:editId="6D5EDC8C">
            <wp:simplePos x="0" y="0"/>
            <wp:positionH relativeFrom="margin">
              <wp:align>left</wp:align>
            </wp:positionH>
            <wp:positionV relativeFrom="paragraph">
              <wp:posOffset>285750</wp:posOffset>
            </wp:positionV>
            <wp:extent cx="3000375" cy="2200275"/>
            <wp:effectExtent l="76200" t="76200" r="142875" b="1428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0375" cy="2200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t>33:12; Deuteronomy 4:20; Isaiah 49:6).</w:t>
      </w:r>
      <w:r w:rsidRPr="00023177">
        <w:rPr>
          <w:rFonts w:ascii="Calibri" w:hAnsi="Calibri" w:cs="Calibri"/>
          <w:sz w:val="24"/>
          <w:szCs w:val="24"/>
          <w:vertAlign w:val="superscript"/>
        </w:rPr>
        <w:footnoteReference w:id="7"/>
      </w:r>
      <w:r>
        <w:t xml:space="preserve">  To keep from “downplaying of Israel’s salvation history in the course of his controversy with the Jewish opponents”</w:t>
      </w:r>
      <w:r w:rsidRPr="00217BC0">
        <w:rPr>
          <w:rFonts w:ascii="Calibri" w:hAnsi="Calibri" w:cs="Calibri"/>
          <w:sz w:val="24"/>
          <w:szCs w:val="24"/>
          <w:vertAlign w:val="superscript"/>
        </w:rPr>
        <w:footnoteReference w:id="8"/>
      </w:r>
      <w:r>
        <w:t xml:space="preserve"> Paul stated it was God’s intention by predestination,</w:t>
      </w:r>
      <w:r w:rsidRPr="005A1EA4">
        <w:rPr>
          <w:rFonts w:ascii="Calibri" w:hAnsi="Calibri" w:cs="Calibri"/>
          <w:sz w:val="24"/>
          <w:szCs w:val="24"/>
          <w:vertAlign w:val="superscript"/>
        </w:rPr>
        <w:t xml:space="preserve"> </w:t>
      </w:r>
      <w:r w:rsidRPr="00F07137">
        <w:rPr>
          <w:rFonts w:ascii="Calibri" w:hAnsi="Calibri" w:cs="Calibri"/>
          <w:sz w:val="24"/>
          <w:szCs w:val="24"/>
          <w:vertAlign w:val="superscript"/>
        </w:rPr>
        <w:footnoteReference w:id="9"/>
      </w:r>
      <w:r>
        <w:t xml:space="preserve"> that the Jews were to be the first to hear (Romans 1:16, 2:9-10),</w:t>
      </w:r>
      <w:r w:rsidRPr="00E862A0">
        <w:rPr>
          <w:rFonts w:ascii="Calibri" w:hAnsi="Calibri" w:cs="Calibri"/>
          <w:sz w:val="24"/>
          <w:szCs w:val="24"/>
          <w:vertAlign w:val="superscript"/>
        </w:rPr>
        <w:footnoteReference w:id="10"/>
      </w:r>
      <w:r>
        <w:t xml:space="preserve"> believe and claimed as God’s inheritance and possession in the Lord, Jesus Christ.</w:t>
      </w:r>
      <w:r w:rsidRPr="00C73112">
        <w:rPr>
          <w:rFonts w:ascii="Calibri" w:hAnsi="Calibri" w:cs="Calibri"/>
          <w:sz w:val="24"/>
          <w:szCs w:val="24"/>
          <w:vertAlign w:val="superscript"/>
        </w:rPr>
        <w:footnoteReference w:id="11"/>
      </w:r>
      <w:r>
        <w:t xml:space="preserve">  In verse 13a the “you also” refers to God’s portion also includ</w:t>
      </w:r>
      <w:r w:rsidR="00A45313">
        <w:t>ing</w:t>
      </w:r>
      <w:r>
        <w:t xml:space="preserve"> the Gentile people of whom this letter </w:t>
      </w:r>
      <w:r w:rsidR="006E0587">
        <w:t xml:space="preserve">was </w:t>
      </w:r>
      <w:r>
        <w:t>specifically addressed.</w:t>
      </w:r>
      <w:r w:rsidRPr="004F6F5E">
        <w:rPr>
          <w:rFonts w:ascii="Calibri" w:hAnsi="Calibri" w:cs="Calibri"/>
          <w:sz w:val="24"/>
          <w:szCs w:val="24"/>
          <w:vertAlign w:val="superscript"/>
        </w:rPr>
        <w:footnoteReference w:id="12"/>
      </w:r>
      <w:r>
        <w:t xml:space="preserve">  The</w:t>
      </w:r>
      <w:r w:rsidR="006E0587">
        <w:t xml:space="preserve"> Gentiles </w:t>
      </w:r>
      <w:r>
        <w:t xml:space="preserve">were no longer </w:t>
      </w:r>
      <w:r w:rsidR="005C4FEF">
        <w:t xml:space="preserve">to </w:t>
      </w:r>
      <w:r>
        <w:t>“</w:t>
      </w:r>
      <w:r w:rsidRPr="00B94566">
        <w:rPr>
          <w:rFonts w:ascii="Calibri" w:hAnsi="Calibri" w:cs="Calibri"/>
          <w:sz w:val="24"/>
          <w:szCs w:val="24"/>
          <w:lang w:val="en-US"/>
        </w:rPr>
        <w:t>separated from Christ, strangers to the covenants of promise, without hope and without God in the world” (2:12),</w:t>
      </w:r>
      <w:r w:rsidRPr="00B94566">
        <w:rPr>
          <w:rFonts w:ascii="Calibri" w:hAnsi="Calibri" w:cs="Calibri"/>
          <w:sz w:val="24"/>
          <w:szCs w:val="24"/>
          <w:vertAlign w:val="superscript"/>
        </w:rPr>
        <w:footnoteReference w:id="13"/>
      </w:r>
      <w:r>
        <w:rPr>
          <w:rFonts w:ascii="Calibri" w:hAnsi="Calibri" w:cs="Calibri"/>
          <w:sz w:val="24"/>
          <w:szCs w:val="24"/>
          <w:lang w:val="en-US"/>
        </w:rPr>
        <w:t xml:space="preserve"> but through faith in the atoning sacrifice of Christ </w:t>
      </w:r>
      <w:r w:rsidR="005C4FEF">
        <w:rPr>
          <w:rFonts w:ascii="Calibri" w:hAnsi="Calibri" w:cs="Calibri"/>
          <w:sz w:val="24"/>
          <w:szCs w:val="24"/>
          <w:lang w:val="en-US"/>
        </w:rPr>
        <w:t xml:space="preserve">were </w:t>
      </w:r>
      <w:r>
        <w:rPr>
          <w:rFonts w:ascii="Calibri" w:hAnsi="Calibri" w:cs="Calibri"/>
          <w:sz w:val="24"/>
          <w:szCs w:val="24"/>
          <w:lang w:val="en-US"/>
        </w:rPr>
        <w:t>grafted into the vine as equal participants of the glorious, eternal inheritance as God’s portion (Romans 11:11-31).</w:t>
      </w:r>
      <w:r w:rsidRPr="00C73112">
        <w:rPr>
          <w:rFonts w:ascii="Calibri" w:hAnsi="Calibri" w:cs="Calibri"/>
          <w:sz w:val="24"/>
          <w:szCs w:val="24"/>
          <w:vertAlign w:val="superscript"/>
        </w:rPr>
        <w:footnoteReference w:id="14"/>
      </w:r>
      <w:r>
        <w:rPr>
          <w:rFonts w:ascii="Calibri" w:hAnsi="Calibri" w:cs="Calibri"/>
          <w:sz w:val="24"/>
          <w:szCs w:val="24"/>
          <w:lang w:val="en-US"/>
        </w:rPr>
        <w:t xml:space="preserve">  </w:t>
      </w:r>
    </w:p>
    <w:p w14:paraId="032D4ED4" w14:textId="6B3FCA49" w:rsidR="00F70607" w:rsidRDefault="00F70607" w:rsidP="00126E1C">
      <w:pPr>
        <w:autoSpaceDE w:val="0"/>
        <w:autoSpaceDN w:val="0"/>
        <w:adjustRightInd w:val="0"/>
        <w:spacing w:after="0" w:line="240" w:lineRule="auto"/>
        <w:ind w:right="1323"/>
        <w:jc w:val="both"/>
        <w:rPr>
          <w:rFonts w:ascii="Times New Roman" w:eastAsia="Times New Roman" w:hAnsi="Times New Roman" w:cs="Times New Roman"/>
          <w:color w:val="000000"/>
          <w:sz w:val="24"/>
          <w:szCs w:val="24"/>
        </w:rPr>
      </w:pPr>
    </w:p>
    <w:p w14:paraId="09405439" w14:textId="229D6A51" w:rsidR="005C4FEF" w:rsidRDefault="005C4FEF" w:rsidP="00126E1C">
      <w:pPr>
        <w:autoSpaceDE w:val="0"/>
        <w:autoSpaceDN w:val="0"/>
        <w:adjustRightInd w:val="0"/>
        <w:spacing w:after="0" w:line="240" w:lineRule="auto"/>
        <w:ind w:right="1323"/>
        <w:jc w:val="both"/>
        <w:rPr>
          <w:rFonts w:ascii="Times New Roman" w:eastAsia="Times New Roman" w:hAnsi="Times New Roman" w:cs="Times New Roman"/>
          <w:color w:val="000000"/>
          <w:sz w:val="24"/>
          <w:szCs w:val="24"/>
        </w:rPr>
      </w:pPr>
    </w:p>
    <w:p w14:paraId="0C0477C7" w14:textId="2273B24F" w:rsidR="005C4FEF" w:rsidRDefault="005C4FEF" w:rsidP="00126E1C">
      <w:pPr>
        <w:autoSpaceDE w:val="0"/>
        <w:autoSpaceDN w:val="0"/>
        <w:adjustRightInd w:val="0"/>
        <w:spacing w:after="0" w:line="240" w:lineRule="auto"/>
        <w:ind w:right="1323"/>
        <w:jc w:val="both"/>
        <w:rPr>
          <w:rFonts w:ascii="Times New Roman" w:eastAsia="Times New Roman" w:hAnsi="Times New Roman" w:cs="Times New Roman"/>
          <w:color w:val="000000"/>
          <w:sz w:val="24"/>
          <w:szCs w:val="24"/>
        </w:rPr>
      </w:pPr>
    </w:p>
    <w:p w14:paraId="4B8C5033" w14:textId="77777777" w:rsidR="005C4FEF" w:rsidRDefault="005C4FEF" w:rsidP="00126E1C">
      <w:pPr>
        <w:autoSpaceDE w:val="0"/>
        <w:autoSpaceDN w:val="0"/>
        <w:adjustRightInd w:val="0"/>
        <w:spacing w:after="0" w:line="240" w:lineRule="auto"/>
        <w:ind w:right="1323"/>
        <w:jc w:val="both"/>
        <w:rPr>
          <w:rFonts w:ascii="Times New Roman" w:eastAsia="Times New Roman" w:hAnsi="Times New Roman" w:cs="Times New Roman"/>
          <w:color w:val="000000"/>
          <w:sz w:val="24"/>
          <w:szCs w:val="24"/>
        </w:rPr>
      </w:pPr>
    </w:p>
    <w:p w14:paraId="284FCB0D" w14:textId="35CD94CB" w:rsidR="00F96813" w:rsidRPr="00645465" w:rsidRDefault="00F96813" w:rsidP="00F96813">
      <w:pPr>
        <w:rPr>
          <w:b/>
          <w:bCs/>
        </w:rPr>
      </w:pPr>
      <w:r w:rsidRPr="00645465">
        <w:rPr>
          <w:b/>
          <w:bCs/>
        </w:rPr>
        <w:lastRenderedPageBreak/>
        <w:t>One Church (13a)</w:t>
      </w:r>
    </w:p>
    <w:p w14:paraId="182D77DC" w14:textId="3E417C50" w:rsidR="00F96813" w:rsidRDefault="00DA74C1" w:rsidP="00F96813">
      <w:r w:rsidRPr="00DA74C1">
        <w:drawing>
          <wp:anchor distT="0" distB="0" distL="114300" distR="114300" simplePos="0" relativeHeight="251659264" behindDoc="0" locked="0" layoutInCell="1" allowOverlap="1" wp14:anchorId="3FFB6229" wp14:editId="2A02388F">
            <wp:simplePos x="0" y="0"/>
            <wp:positionH relativeFrom="margin">
              <wp:align>left</wp:align>
            </wp:positionH>
            <wp:positionV relativeFrom="paragraph">
              <wp:posOffset>723900</wp:posOffset>
            </wp:positionV>
            <wp:extent cx="2990850" cy="2200275"/>
            <wp:effectExtent l="76200" t="76200" r="133350" b="1428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0850" cy="2200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96813">
        <w:tab/>
        <w:t>The second work of the Holy Spirit that Paul points out is the “making of a new people, the church</w:t>
      </w:r>
      <w:r>
        <w:t>” of both Jews and Gentiles.</w:t>
      </w:r>
      <w:r w:rsidR="00F96813" w:rsidRPr="00836E10">
        <w:rPr>
          <w:rFonts w:ascii="Calibri" w:hAnsi="Calibri" w:cs="Calibri"/>
          <w:sz w:val="24"/>
          <w:szCs w:val="24"/>
          <w:vertAlign w:val="superscript"/>
        </w:rPr>
        <w:footnoteReference w:id="15"/>
      </w:r>
      <w:r w:rsidR="00F96813">
        <w:t xml:space="preserve">  Paul’s usage of the pronouns “we” and “you” is of great significance for both the people of his day</w:t>
      </w:r>
      <w:r w:rsidR="006E0587">
        <w:t>,</w:t>
      </w:r>
      <w:r w:rsidR="00F96813">
        <w:t xml:space="preserve"> and us </w:t>
      </w:r>
      <w:r>
        <w:t>today</w:t>
      </w:r>
      <w:r w:rsidR="00F96813">
        <w:t>.</w:t>
      </w:r>
      <w:r w:rsidR="00F96813" w:rsidRPr="00836E10">
        <w:rPr>
          <w:rFonts w:ascii="Calibri" w:hAnsi="Calibri" w:cs="Calibri"/>
          <w:sz w:val="24"/>
          <w:szCs w:val="24"/>
          <w:vertAlign w:val="superscript"/>
        </w:rPr>
        <w:footnoteReference w:id="16"/>
      </w:r>
      <w:r w:rsidR="00F96813">
        <w:t xml:space="preserve">  Christ’s “once and for all” (Romans 6:10) atonement of sin for Paul meant the “barrier” or “dividing wall” of hostility</w:t>
      </w:r>
      <w:r w:rsidR="00F96813" w:rsidRPr="00836E10">
        <w:rPr>
          <w:rFonts w:ascii="Calibri" w:hAnsi="Calibri" w:cs="Calibri"/>
          <w:sz w:val="24"/>
          <w:szCs w:val="24"/>
          <w:vertAlign w:val="superscript"/>
        </w:rPr>
        <w:footnoteReference w:id="17"/>
      </w:r>
      <w:r w:rsidR="00F96813">
        <w:t xml:space="preserve"> between the Greeks and Romans, rich and poor, slaves and free” has been torn down because all believers are one in Christ (Galatians 3:28-29)!  </w:t>
      </w:r>
      <w:r w:rsidR="006E0587">
        <w:t>Though differences of age, nationality, sex, wealth of public status might differ in the world’s eyes, for Paul this new church in Christ’s blood had no “first- or second-class citizens</w:t>
      </w:r>
      <w:r>
        <w:t>.</w:t>
      </w:r>
      <w:r w:rsidR="006E0587">
        <w:t>”</w:t>
      </w:r>
      <w:r w:rsidR="006E0587" w:rsidRPr="00023177">
        <w:rPr>
          <w:rFonts w:ascii="Calibri" w:hAnsi="Calibri" w:cs="Calibri"/>
          <w:sz w:val="24"/>
          <w:szCs w:val="24"/>
          <w:vertAlign w:val="superscript"/>
        </w:rPr>
        <w:footnoteReference w:id="18"/>
      </w:r>
      <w:r w:rsidR="006E0587">
        <w:t xml:space="preserve"> </w:t>
      </w:r>
      <w:r w:rsidR="00F96813">
        <w:t>While the “communication of the Gospel to the Gentiles was undertaken reluctantly” by the first Jewish believers,</w:t>
      </w:r>
      <w:r w:rsidR="00F96813" w:rsidRPr="004F6F5E">
        <w:rPr>
          <w:rFonts w:ascii="Calibri" w:hAnsi="Calibri" w:cs="Calibri"/>
          <w:sz w:val="24"/>
          <w:szCs w:val="24"/>
          <w:vertAlign w:val="superscript"/>
        </w:rPr>
        <w:footnoteReference w:id="19"/>
      </w:r>
      <w:r w:rsidR="00F96813">
        <w:t xml:space="preserve"> upon witnessing that the “transforming knowledge” of the Gospel</w:t>
      </w:r>
      <w:r w:rsidR="00F96813" w:rsidRPr="00E862A0">
        <w:rPr>
          <w:rFonts w:ascii="Calibri" w:hAnsi="Calibri" w:cs="Calibri"/>
          <w:sz w:val="24"/>
          <w:szCs w:val="24"/>
          <w:vertAlign w:val="superscript"/>
        </w:rPr>
        <w:footnoteReference w:id="20"/>
      </w:r>
      <w:r w:rsidR="00F96813">
        <w:t xml:space="preserve"> led to t</w:t>
      </w:r>
      <w:r w:rsidR="006E0587">
        <w:t xml:space="preserve">he Gentiles being converted, </w:t>
      </w:r>
      <w:r w:rsidR="00F96813">
        <w:t xml:space="preserve">as proven by the presence of the Holy Spirit, many churches formed and lived in harmony consisting of both Jews and Gentiles believers.  Peace and unity were maintained in such diversified churches because they had a singular goal of becoming the praise of </w:t>
      </w:r>
      <w:r>
        <w:t>God’s</w:t>
      </w:r>
      <w:r w:rsidR="00F96813">
        <w:t xml:space="preserve"> glory</w:t>
      </w:r>
      <w:r w:rsidR="00F96813" w:rsidRPr="00836E10">
        <w:rPr>
          <w:rFonts w:ascii="Calibri" w:hAnsi="Calibri" w:cs="Calibri"/>
          <w:sz w:val="24"/>
          <w:szCs w:val="24"/>
          <w:vertAlign w:val="superscript"/>
        </w:rPr>
        <w:footnoteReference w:id="21"/>
      </w:r>
      <w:r w:rsidR="00F96813">
        <w:t xml:space="preserve"> by bowing and submitting their will to the One who bought them at a price!  </w:t>
      </w:r>
    </w:p>
    <w:p w14:paraId="75CB2DA2" w14:textId="0EA2877B" w:rsidR="00801D01" w:rsidRDefault="00801D01" w:rsidP="00126E1C">
      <w:pPr>
        <w:autoSpaceDE w:val="0"/>
        <w:autoSpaceDN w:val="0"/>
        <w:adjustRightInd w:val="0"/>
        <w:spacing w:after="0" w:line="240" w:lineRule="auto"/>
        <w:ind w:right="1323"/>
        <w:jc w:val="both"/>
        <w:rPr>
          <w:rFonts w:ascii="Times New Roman" w:eastAsia="Times New Roman" w:hAnsi="Times New Roman" w:cs="Times New Roman"/>
          <w:color w:val="000000"/>
          <w:sz w:val="24"/>
          <w:szCs w:val="24"/>
        </w:rPr>
      </w:pPr>
    </w:p>
    <w:p w14:paraId="0C343541" w14:textId="49EBC199" w:rsidR="00801D01" w:rsidRDefault="00801D01" w:rsidP="00126E1C">
      <w:pPr>
        <w:autoSpaceDE w:val="0"/>
        <w:autoSpaceDN w:val="0"/>
        <w:adjustRightInd w:val="0"/>
        <w:spacing w:after="0" w:line="240" w:lineRule="auto"/>
        <w:ind w:right="1323"/>
        <w:jc w:val="both"/>
        <w:rPr>
          <w:rFonts w:ascii="Times New Roman" w:eastAsia="Times New Roman" w:hAnsi="Times New Roman" w:cs="Times New Roman"/>
          <w:color w:val="000000"/>
          <w:sz w:val="24"/>
          <w:szCs w:val="24"/>
        </w:rPr>
      </w:pPr>
    </w:p>
    <w:p w14:paraId="58C888A8" w14:textId="77777777" w:rsidR="00F02EC6" w:rsidRPr="006B5933" w:rsidRDefault="00F02EC6" w:rsidP="00F02EC6">
      <w:pPr>
        <w:rPr>
          <w:b/>
          <w:bCs/>
        </w:rPr>
      </w:pPr>
      <w:r w:rsidRPr="006B5933">
        <w:rPr>
          <w:b/>
          <w:bCs/>
        </w:rPr>
        <w:lastRenderedPageBreak/>
        <w:t>Word and Spirit (13b)</w:t>
      </w:r>
    </w:p>
    <w:p w14:paraId="202F7E29" w14:textId="742B76EB" w:rsidR="00F02EC6" w:rsidRDefault="009A732C" w:rsidP="00F02EC6">
      <w:pPr>
        <w:ind w:firstLine="567"/>
        <w:rPr>
          <w:rFonts w:ascii="Calibri" w:hAnsi="Calibri" w:cs="Calibri"/>
          <w:sz w:val="24"/>
          <w:szCs w:val="24"/>
          <w:lang w:val="en-US"/>
        </w:rPr>
      </w:pPr>
      <w:r w:rsidRPr="009A732C">
        <w:drawing>
          <wp:anchor distT="0" distB="0" distL="114300" distR="114300" simplePos="0" relativeHeight="251660288" behindDoc="0" locked="0" layoutInCell="1" allowOverlap="1" wp14:anchorId="7A069A33" wp14:editId="2EEF2605">
            <wp:simplePos x="0" y="0"/>
            <wp:positionH relativeFrom="margin">
              <wp:align>left</wp:align>
            </wp:positionH>
            <wp:positionV relativeFrom="paragraph">
              <wp:posOffset>781050</wp:posOffset>
            </wp:positionV>
            <wp:extent cx="2962275" cy="2286000"/>
            <wp:effectExtent l="76200" t="76200" r="142875" b="133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2275" cy="228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02EC6">
        <w:t>The third work of the Holy Spirit that Paul points out is the illumination of God’s holy word.  Like the Jews</w:t>
      </w:r>
      <w:r w:rsidR="00DB6435">
        <w:t>,</w:t>
      </w:r>
      <w:r w:rsidR="00F02EC6">
        <w:t xml:space="preserve"> the Gentiles have been received the “message of truth,”</w:t>
      </w:r>
      <w:r w:rsidR="00F02EC6" w:rsidRPr="00D20075">
        <w:rPr>
          <w:rFonts w:ascii="Calibri" w:hAnsi="Calibri" w:cs="Calibri"/>
          <w:sz w:val="24"/>
          <w:szCs w:val="24"/>
          <w:vertAlign w:val="superscript"/>
        </w:rPr>
        <w:footnoteReference w:id="22"/>
      </w:r>
      <w:r w:rsidR="00F02EC6">
        <w:t xml:space="preserve"> “particularly as it is related to His saving purposes and humankind’s place in them.”</w:t>
      </w:r>
      <w:r w:rsidR="00F02EC6" w:rsidRPr="00023177">
        <w:rPr>
          <w:rFonts w:ascii="Calibri" w:hAnsi="Calibri" w:cs="Calibri"/>
          <w:sz w:val="24"/>
          <w:szCs w:val="24"/>
          <w:vertAlign w:val="superscript"/>
        </w:rPr>
        <w:footnoteReference w:id="23"/>
      </w:r>
      <w:r w:rsidR="00F02EC6">
        <w:t xml:space="preserve">  While all creation “testifies to God’s eternal power and divine nature,” (Romans 1:20) to truly believe in God Apostle Paul t</w:t>
      </w:r>
      <w:r w:rsidR="00DB6435">
        <w:t>old</w:t>
      </w:r>
      <w:r w:rsidR="00F02EC6">
        <w:t xml:space="preserve"> the church of Rome the Gospel must first be preached</w:t>
      </w:r>
      <w:r w:rsidR="00F02EC6" w:rsidRPr="00F07137">
        <w:rPr>
          <w:rFonts w:ascii="Calibri" w:hAnsi="Calibri" w:cs="Calibri"/>
          <w:sz w:val="24"/>
          <w:szCs w:val="24"/>
          <w:vertAlign w:val="superscript"/>
        </w:rPr>
        <w:footnoteReference w:id="24"/>
      </w:r>
      <w:r w:rsidR="00F02EC6">
        <w:t xml:space="preserve">  so that it is heard (Romans 10:14-15)!   Even though beautiful are the feet that bring the Good News, just hearing is not enough to guarantee belief in the Son for until the Spirit illuminates spiritual truths in spiritual words</w:t>
      </w:r>
      <w:r w:rsidR="00F02EC6" w:rsidRPr="00836E10">
        <w:rPr>
          <w:rFonts w:ascii="Calibri" w:hAnsi="Calibri" w:cs="Calibri"/>
          <w:sz w:val="24"/>
          <w:szCs w:val="24"/>
          <w:vertAlign w:val="superscript"/>
        </w:rPr>
        <w:footnoteReference w:id="25"/>
      </w:r>
      <w:r w:rsidR="00F02EC6">
        <w:t xml:space="preserve"> they will not penetrate the soul and spirit (Hebrews 4:12-13) but instead remain as</w:t>
      </w:r>
      <w:r w:rsidR="00DB6435">
        <w:t xml:space="preserve"> words of</w:t>
      </w:r>
      <w:r w:rsidR="00F02EC6">
        <w:t xml:space="preserve"> mere foolishness (1 Corinthians 1:18) </w:t>
      </w:r>
      <w:r w:rsidR="00F02EC6" w:rsidRPr="00107839">
        <w:rPr>
          <w:rFonts w:ascii="Calibri" w:hAnsi="Calibri" w:cs="Calibri"/>
          <w:sz w:val="24"/>
          <w:szCs w:val="24"/>
          <w:lang w:val="en-US"/>
        </w:rPr>
        <w:t xml:space="preserve">or worse yet offensive to </w:t>
      </w:r>
      <w:r w:rsidR="00F02EC6">
        <w:rPr>
          <w:rFonts w:ascii="Calibri" w:hAnsi="Calibri" w:cs="Calibri"/>
          <w:sz w:val="24"/>
          <w:szCs w:val="24"/>
          <w:lang w:val="en-US"/>
        </w:rPr>
        <w:t xml:space="preserve">those </w:t>
      </w:r>
      <w:r w:rsidR="00F02EC6" w:rsidRPr="00107839">
        <w:rPr>
          <w:rFonts w:ascii="Calibri" w:hAnsi="Calibri" w:cs="Calibri"/>
          <w:sz w:val="24"/>
          <w:szCs w:val="24"/>
          <w:lang w:val="en-US"/>
        </w:rPr>
        <w:t>perishing in their sin.</w:t>
      </w:r>
      <w:r w:rsidR="00F02EC6">
        <w:rPr>
          <w:rFonts w:ascii="Calibri" w:hAnsi="Calibri" w:cs="Calibri"/>
          <w:sz w:val="24"/>
          <w:szCs w:val="24"/>
          <w:lang w:val="en-US"/>
        </w:rPr>
        <w:t xml:space="preserve">  Revelation of God is not given without the Spirit’s aid for one to seek God that person must first be sought by Him!</w:t>
      </w:r>
      <w:r w:rsidR="00F02EC6">
        <w:rPr>
          <w:rStyle w:val="FootnoteReference"/>
          <w:rFonts w:ascii="Calibri" w:hAnsi="Calibri"/>
          <w:sz w:val="24"/>
          <w:szCs w:val="24"/>
          <w:lang w:val="en-US"/>
        </w:rPr>
        <w:footnoteReference w:id="26"/>
      </w:r>
      <w:r w:rsidR="00F02EC6">
        <w:rPr>
          <w:rFonts w:ascii="Calibri" w:hAnsi="Calibri" w:cs="Calibri"/>
          <w:sz w:val="24"/>
          <w:szCs w:val="24"/>
          <w:lang w:val="en-US"/>
        </w:rPr>
        <w:t xml:space="preserve">  </w:t>
      </w:r>
      <w:r w:rsidR="00F02EC6">
        <w:t>The Protestant Reformers such as Luther, Calvin and others strongly believed in the “</w:t>
      </w:r>
      <w:r w:rsidR="00F02EC6" w:rsidRPr="006B5933">
        <w:t xml:space="preserve">work </w:t>
      </w:r>
      <w:r w:rsidR="00F02EC6" w:rsidRPr="006B5933">
        <w:rPr>
          <w:rFonts w:ascii="Calibri" w:hAnsi="Calibri" w:cs="Calibri"/>
          <w:sz w:val="24"/>
          <w:szCs w:val="24"/>
          <w:lang w:val="en-US"/>
        </w:rPr>
        <w:t>of the Holy Spirit in bringing men and women to faith and in leading and preserving them in that faith once they had believed</w:t>
      </w:r>
      <w:r w:rsidR="00F02EC6">
        <w:rPr>
          <w:rFonts w:ascii="Calibri" w:hAnsi="Calibri" w:cs="Calibri"/>
          <w:b/>
          <w:bCs/>
          <w:sz w:val="24"/>
          <w:szCs w:val="24"/>
          <w:lang w:val="en-US"/>
        </w:rPr>
        <w:t>.”</w:t>
      </w:r>
      <w:r w:rsidR="00F02EC6" w:rsidRPr="00836E10">
        <w:rPr>
          <w:rFonts w:ascii="Calibri" w:hAnsi="Calibri" w:cs="Calibri"/>
          <w:sz w:val="24"/>
          <w:szCs w:val="24"/>
          <w:vertAlign w:val="superscript"/>
        </w:rPr>
        <w:footnoteReference w:id="27"/>
      </w:r>
      <w:r w:rsidR="00F02EC6">
        <w:rPr>
          <w:rFonts w:ascii="Calibri" w:hAnsi="Calibri" w:cs="Calibri"/>
          <w:b/>
          <w:bCs/>
          <w:sz w:val="24"/>
          <w:szCs w:val="24"/>
          <w:lang w:val="en-US"/>
        </w:rPr>
        <w:t xml:space="preserve">  </w:t>
      </w:r>
      <w:r w:rsidR="00F02EC6">
        <w:rPr>
          <w:rFonts w:ascii="Calibri" w:hAnsi="Calibri" w:cs="Calibri"/>
          <w:sz w:val="24"/>
          <w:szCs w:val="24"/>
          <w:lang w:val="en-US"/>
        </w:rPr>
        <w:t xml:space="preserve">In today’s passage I can’t help but feel Apostle Paul’s overwhelming joy that many of the </w:t>
      </w:r>
      <w:r w:rsidR="00F02EC6" w:rsidRPr="006B5933">
        <w:rPr>
          <w:rFonts w:ascii="Calibri" w:hAnsi="Calibri" w:cs="Calibri"/>
          <w:sz w:val="24"/>
          <w:szCs w:val="24"/>
          <w:lang w:val="en-US"/>
        </w:rPr>
        <w:t xml:space="preserve">Jews </w:t>
      </w:r>
      <w:r w:rsidR="00DB6435">
        <w:rPr>
          <w:rFonts w:ascii="Calibri" w:hAnsi="Calibri" w:cs="Calibri"/>
          <w:sz w:val="24"/>
          <w:szCs w:val="24"/>
          <w:lang w:val="en-US"/>
        </w:rPr>
        <w:t xml:space="preserve"> and Gentiles who had heard</w:t>
      </w:r>
      <w:r w:rsidR="00F02EC6" w:rsidRPr="006B5933">
        <w:rPr>
          <w:rFonts w:ascii="Calibri" w:hAnsi="Calibri" w:cs="Calibri"/>
          <w:sz w:val="24"/>
          <w:szCs w:val="24"/>
          <w:lang w:val="en-US"/>
        </w:rPr>
        <w:t xml:space="preserve"> the G</w:t>
      </w:r>
      <w:r w:rsidR="00DB6435">
        <w:rPr>
          <w:rFonts w:ascii="Calibri" w:hAnsi="Calibri" w:cs="Calibri"/>
          <w:sz w:val="24"/>
          <w:szCs w:val="24"/>
          <w:lang w:val="en-US"/>
        </w:rPr>
        <w:t>ospel message</w:t>
      </w:r>
      <w:r w:rsidR="00F02EC6" w:rsidRPr="006B5933">
        <w:rPr>
          <w:rFonts w:ascii="Calibri" w:hAnsi="Calibri" w:cs="Calibri"/>
          <w:sz w:val="24"/>
          <w:szCs w:val="24"/>
          <w:lang w:val="en-US"/>
        </w:rPr>
        <w:t xml:space="preserve"> believed and </w:t>
      </w:r>
      <w:r w:rsidR="006E0587">
        <w:rPr>
          <w:rFonts w:ascii="Calibri" w:hAnsi="Calibri" w:cs="Calibri"/>
          <w:sz w:val="24"/>
          <w:szCs w:val="24"/>
          <w:lang w:val="en-US"/>
        </w:rPr>
        <w:t xml:space="preserve">became </w:t>
      </w:r>
      <w:r w:rsidR="00F02EC6" w:rsidRPr="006B5933">
        <w:rPr>
          <w:rFonts w:ascii="Calibri" w:hAnsi="Calibri" w:cs="Calibri"/>
          <w:sz w:val="24"/>
          <w:szCs w:val="24"/>
          <w:lang w:val="en-US"/>
        </w:rPr>
        <w:t>God’s heirs and children forever!</w:t>
      </w:r>
    </w:p>
    <w:p w14:paraId="72938805" w14:textId="27925021" w:rsidR="00801D01" w:rsidRDefault="00801D01" w:rsidP="00126E1C">
      <w:pPr>
        <w:autoSpaceDE w:val="0"/>
        <w:autoSpaceDN w:val="0"/>
        <w:adjustRightInd w:val="0"/>
        <w:spacing w:after="0" w:line="240" w:lineRule="auto"/>
        <w:ind w:right="1323"/>
        <w:jc w:val="both"/>
        <w:rPr>
          <w:rFonts w:ascii="Times New Roman" w:eastAsia="Times New Roman" w:hAnsi="Times New Roman" w:cs="Times New Roman"/>
          <w:color w:val="000000"/>
          <w:sz w:val="24"/>
          <w:szCs w:val="24"/>
        </w:rPr>
      </w:pPr>
    </w:p>
    <w:p w14:paraId="3318D250" w14:textId="3E475CFD" w:rsidR="009A732C" w:rsidRDefault="009A732C" w:rsidP="00126E1C">
      <w:pPr>
        <w:autoSpaceDE w:val="0"/>
        <w:autoSpaceDN w:val="0"/>
        <w:adjustRightInd w:val="0"/>
        <w:spacing w:after="0" w:line="240" w:lineRule="auto"/>
        <w:ind w:right="1323"/>
        <w:jc w:val="both"/>
        <w:rPr>
          <w:rFonts w:ascii="Times New Roman" w:eastAsia="Times New Roman" w:hAnsi="Times New Roman" w:cs="Times New Roman"/>
          <w:color w:val="000000"/>
          <w:sz w:val="24"/>
          <w:szCs w:val="24"/>
        </w:rPr>
      </w:pPr>
    </w:p>
    <w:p w14:paraId="52C73AEA" w14:textId="77777777" w:rsidR="009A732C" w:rsidRDefault="009A732C" w:rsidP="00126E1C">
      <w:pPr>
        <w:autoSpaceDE w:val="0"/>
        <w:autoSpaceDN w:val="0"/>
        <w:adjustRightInd w:val="0"/>
        <w:spacing w:after="0" w:line="240" w:lineRule="auto"/>
        <w:ind w:right="1323"/>
        <w:jc w:val="both"/>
        <w:rPr>
          <w:rFonts w:ascii="Times New Roman" w:eastAsia="Times New Roman" w:hAnsi="Times New Roman" w:cs="Times New Roman"/>
          <w:color w:val="000000"/>
          <w:sz w:val="24"/>
          <w:szCs w:val="24"/>
        </w:rPr>
      </w:pPr>
    </w:p>
    <w:p w14:paraId="50AAD214" w14:textId="444A3C35" w:rsidR="00801D01" w:rsidRDefault="00801D01" w:rsidP="00126E1C">
      <w:pPr>
        <w:autoSpaceDE w:val="0"/>
        <w:autoSpaceDN w:val="0"/>
        <w:adjustRightInd w:val="0"/>
        <w:spacing w:after="0" w:line="240" w:lineRule="auto"/>
        <w:ind w:right="1323"/>
        <w:jc w:val="both"/>
        <w:rPr>
          <w:rFonts w:ascii="Times New Roman" w:eastAsia="Times New Roman" w:hAnsi="Times New Roman" w:cs="Times New Roman"/>
          <w:color w:val="000000"/>
          <w:sz w:val="24"/>
          <w:szCs w:val="24"/>
        </w:rPr>
      </w:pPr>
    </w:p>
    <w:p w14:paraId="2579C7B7" w14:textId="77777777" w:rsidR="00801D01" w:rsidRPr="00801D01" w:rsidRDefault="00801D01" w:rsidP="00801D01">
      <w:pPr>
        <w:rPr>
          <w:b/>
          <w:bCs/>
        </w:rPr>
      </w:pPr>
      <w:r w:rsidRPr="00801D01">
        <w:rPr>
          <w:b/>
          <w:bCs/>
        </w:rPr>
        <w:lastRenderedPageBreak/>
        <w:t>Marked with a Seal (13c)</w:t>
      </w:r>
    </w:p>
    <w:p w14:paraId="571C5D40" w14:textId="0AAC182E" w:rsidR="00A5317E" w:rsidRDefault="00F129E2" w:rsidP="00A5317E">
      <w:pPr>
        <w:ind w:firstLine="720"/>
        <w:rPr>
          <w:rFonts w:ascii="Calibri" w:hAnsi="Calibri" w:cs="Calibri"/>
          <w:b/>
          <w:bCs/>
          <w:sz w:val="24"/>
          <w:szCs w:val="24"/>
          <w:lang w:val="en-US"/>
        </w:rPr>
      </w:pPr>
      <w:r w:rsidRPr="00F129E2">
        <w:drawing>
          <wp:anchor distT="0" distB="0" distL="114300" distR="114300" simplePos="0" relativeHeight="251661312" behindDoc="0" locked="0" layoutInCell="1" allowOverlap="1" wp14:anchorId="56091D7B" wp14:editId="6D6EC337">
            <wp:simplePos x="0" y="0"/>
            <wp:positionH relativeFrom="margin">
              <wp:align>left</wp:align>
            </wp:positionH>
            <wp:positionV relativeFrom="paragraph">
              <wp:posOffset>809625</wp:posOffset>
            </wp:positionV>
            <wp:extent cx="3048000" cy="2286000"/>
            <wp:effectExtent l="76200" t="76200" r="133350" b="133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048000" cy="228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5317E">
        <w:t>The fourth work of the Holy Spirit is to seal or preserve</w:t>
      </w:r>
      <w:r w:rsidR="00A5317E" w:rsidRPr="00C73112">
        <w:rPr>
          <w:rFonts w:ascii="Calibri" w:hAnsi="Calibri" w:cs="Calibri"/>
          <w:sz w:val="24"/>
          <w:szCs w:val="24"/>
          <w:vertAlign w:val="superscript"/>
        </w:rPr>
        <w:footnoteReference w:id="28"/>
      </w:r>
      <w:r w:rsidR="00A5317E">
        <w:t xml:space="preserve"> the believer until the day of redemption.</w:t>
      </w:r>
      <w:r w:rsidR="00A5317E" w:rsidRPr="001B3FE2">
        <w:rPr>
          <w:rFonts w:ascii="Calibri" w:hAnsi="Calibri" w:cs="Calibri"/>
          <w:sz w:val="24"/>
          <w:szCs w:val="24"/>
          <w:vertAlign w:val="superscript"/>
        </w:rPr>
        <w:t xml:space="preserve"> </w:t>
      </w:r>
      <w:r w:rsidR="00A5317E">
        <w:t xml:space="preserve"> A “seal” in Paul’s day was </w:t>
      </w:r>
      <w:r w:rsidR="00A230E4">
        <w:t xml:space="preserve">used </w:t>
      </w:r>
      <w:r w:rsidR="00A5317E">
        <w:t>“</w:t>
      </w:r>
      <w:r w:rsidR="00A5317E" w:rsidRPr="004B704E">
        <w:rPr>
          <w:rFonts w:ascii="Calibri" w:hAnsi="Calibri" w:cs="Calibri"/>
          <w:sz w:val="24"/>
          <w:szCs w:val="24"/>
          <w:lang w:val="en-US"/>
        </w:rPr>
        <w:t>to authenticate as genuine (cf. Neh. 9:38), to render secure (cf. Matt. 27:66), and to denote ownership (cf. Rev. 7:3)</w:t>
      </w:r>
      <w:r w:rsidR="00A5317E" w:rsidRPr="004B704E">
        <w:t>.”</w:t>
      </w:r>
      <w:r w:rsidR="00A5317E" w:rsidRPr="00C73112">
        <w:rPr>
          <w:rFonts w:ascii="Calibri" w:hAnsi="Calibri" w:cs="Calibri"/>
          <w:sz w:val="24"/>
          <w:szCs w:val="24"/>
          <w:vertAlign w:val="superscript"/>
        </w:rPr>
        <w:footnoteReference w:id="29"/>
      </w:r>
      <w:r w:rsidR="00A5317E">
        <w:t xml:space="preserve">  While the Jew</w:t>
      </w:r>
      <w:r w:rsidR="00A230E4">
        <w:t>s</w:t>
      </w:r>
      <w:r w:rsidR="00A5317E">
        <w:t xml:space="preserve"> of the Old Testament saw circumcision as their seal, Paul stated that the Holy Spirit was the promised seal of one’s salvation </w:t>
      </w:r>
      <w:r w:rsidR="00A230E4">
        <w:t xml:space="preserve">in Christ </w:t>
      </w:r>
      <w:r w:rsidR="00A5317E">
        <w:t>(Romans 8:15-16; Galatians 4:6).</w:t>
      </w:r>
      <w:r w:rsidR="00A5317E" w:rsidRPr="00E862A0">
        <w:rPr>
          <w:rFonts w:ascii="Calibri" w:hAnsi="Calibri" w:cs="Calibri"/>
          <w:sz w:val="24"/>
          <w:szCs w:val="24"/>
          <w:vertAlign w:val="superscript"/>
        </w:rPr>
        <w:footnoteReference w:id="30"/>
      </w:r>
      <w:r w:rsidR="00A5317E">
        <w:t xml:space="preserve">  “</w:t>
      </w:r>
      <w:r w:rsidR="00A5317E" w:rsidRPr="007E7929">
        <w:rPr>
          <w:rFonts w:ascii="Calibri" w:hAnsi="Calibri" w:cs="Calibri"/>
          <w:sz w:val="24"/>
          <w:szCs w:val="24"/>
          <w:lang w:val="en-US"/>
        </w:rPr>
        <w:t xml:space="preserve">Since God does all things for the praise of </w:t>
      </w:r>
      <w:r w:rsidR="00A5317E">
        <w:rPr>
          <w:rFonts w:ascii="Calibri" w:hAnsi="Calibri" w:cs="Calibri"/>
          <w:sz w:val="24"/>
          <w:szCs w:val="24"/>
          <w:lang w:val="en-US"/>
        </w:rPr>
        <w:t>H</w:t>
      </w:r>
      <w:r w:rsidR="00A5317E" w:rsidRPr="007E7929">
        <w:rPr>
          <w:rFonts w:ascii="Calibri" w:hAnsi="Calibri" w:cs="Calibri"/>
          <w:sz w:val="24"/>
          <w:szCs w:val="24"/>
          <w:lang w:val="en-US"/>
        </w:rPr>
        <w:t xml:space="preserve">is glory, and since believing </w:t>
      </w:r>
      <w:r w:rsidR="00A5317E">
        <w:rPr>
          <w:rFonts w:ascii="Calibri" w:hAnsi="Calibri" w:cs="Calibri"/>
          <w:sz w:val="24"/>
          <w:szCs w:val="24"/>
          <w:lang w:val="en-US"/>
        </w:rPr>
        <w:t>H</w:t>
      </w:r>
      <w:r w:rsidR="00A5317E" w:rsidRPr="007E7929">
        <w:rPr>
          <w:rFonts w:ascii="Calibri" w:hAnsi="Calibri" w:cs="Calibri"/>
          <w:sz w:val="24"/>
          <w:szCs w:val="24"/>
          <w:lang w:val="en-US"/>
        </w:rPr>
        <w:t xml:space="preserve">is Word magnifies that glory, therefore God takes decisive steps to secure for </w:t>
      </w:r>
      <w:r w:rsidR="00A5317E">
        <w:rPr>
          <w:rFonts w:ascii="Calibri" w:hAnsi="Calibri" w:cs="Calibri"/>
          <w:sz w:val="24"/>
          <w:szCs w:val="24"/>
          <w:lang w:val="en-US"/>
        </w:rPr>
        <w:t>H</w:t>
      </w:r>
      <w:r w:rsidR="00A5317E" w:rsidRPr="007E7929">
        <w:rPr>
          <w:rFonts w:ascii="Calibri" w:hAnsi="Calibri" w:cs="Calibri"/>
          <w:sz w:val="24"/>
          <w:szCs w:val="24"/>
          <w:lang w:val="en-US"/>
        </w:rPr>
        <w:t xml:space="preserve">imself the magnification of </w:t>
      </w:r>
      <w:r w:rsidR="00A5317E">
        <w:rPr>
          <w:rFonts w:ascii="Calibri" w:hAnsi="Calibri" w:cs="Calibri"/>
          <w:sz w:val="24"/>
          <w:szCs w:val="24"/>
          <w:lang w:val="en-US"/>
        </w:rPr>
        <w:t>H</w:t>
      </w:r>
      <w:r w:rsidR="00A5317E" w:rsidRPr="007E7929">
        <w:rPr>
          <w:rFonts w:ascii="Calibri" w:hAnsi="Calibri" w:cs="Calibri"/>
          <w:sz w:val="24"/>
          <w:szCs w:val="24"/>
          <w:lang w:val="en-US"/>
        </w:rPr>
        <w:t xml:space="preserve">is glory forever: </w:t>
      </w:r>
      <w:r w:rsidR="00A5317E">
        <w:rPr>
          <w:rFonts w:ascii="Calibri" w:hAnsi="Calibri" w:cs="Calibri"/>
          <w:sz w:val="24"/>
          <w:szCs w:val="24"/>
          <w:lang w:val="en-US"/>
        </w:rPr>
        <w:t>H</w:t>
      </w:r>
      <w:r w:rsidR="00A5317E" w:rsidRPr="007E7929">
        <w:rPr>
          <w:rFonts w:ascii="Calibri" w:hAnsi="Calibri" w:cs="Calibri"/>
          <w:sz w:val="24"/>
          <w:szCs w:val="24"/>
          <w:lang w:val="en-US"/>
        </w:rPr>
        <w:t xml:space="preserve">e </w:t>
      </w:r>
      <w:r w:rsidR="00A5317E" w:rsidRPr="007E7929">
        <w:rPr>
          <w:rFonts w:ascii="Calibri" w:hAnsi="Calibri" w:cs="Calibri"/>
          <w:i/>
          <w:sz w:val="24"/>
          <w:szCs w:val="24"/>
          <w:lang w:val="en-US"/>
        </w:rPr>
        <w:t>seals</w:t>
      </w:r>
      <w:r w:rsidR="00A5317E" w:rsidRPr="007E7929">
        <w:rPr>
          <w:rFonts w:ascii="Calibri" w:hAnsi="Calibri" w:cs="Calibri"/>
          <w:sz w:val="24"/>
          <w:szCs w:val="24"/>
          <w:lang w:val="en-US"/>
        </w:rPr>
        <w:t xml:space="preserve"> the believer with the Holy Spirit, and </w:t>
      </w:r>
      <w:r w:rsidR="00A5317E" w:rsidRPr="007E7929">
        <w:rPr>
          <w:rFonts w:ascii="Calibri" w:hAnsi="Calibri" w:cs="Calibri"/>
          <w:i/>
          <w:sz w:val="24"/>
          <w:szCs w:val="24"/>
          <w:lang w:val="en-US"/>
        </w:rPr>
        <w:t>guarantees</w:t>
      </w:r>
      <w:r w:rsidR="00A5317E" w:rsidRPr="007E7929">
        <w:rPr>
          <w:rFonts w:ascii="Calibri" w:hAnsi="Calibri" w:cs="Calibri"/>
          <w:sz w:val="24"/>
          <w:szCs w:val="24"/>
          <w:lang w:val="en-US"/>
        </w:rPr>
        <w:t xml:space="preserve"> that we will come to our inheritance praising </w:t>
      </w:r>
      <w:r w:rsidR="00A5317E">
        <w:rPr>
          <w:rFonts w:ascii="Calibri" w:hAnsi="Calibri" w:cs="Calibri"/>
          <w:sz w:val="24"/>
          <w:szCs w:val="24"/>
          <w:lang w:val="en-US"/>
        </w:rPr>
        <w:t>H</w:t>
      </w:r>
      <w:r w:rsidR="00A5317E" w:rsidRPr="007E7929">
        <w:rPr>
          <w:rFonts w:ascii="Calibri" w:hAnsi="Calibri" w:cs="Calibri"/>
          <w:sz w:val="24"/>
          <w:szCs w:val="24"/>
          <w:lang w:val="en-US"/>
        </w:rPr>
        <w:t>is glory.”</w:t>
      </w:r>
      <w:r w:rsidR="00A5317E" w:rsidRPr="00D45014">
        <w:rPr>
          <w:rFonts w:ascii="Calibri" w:hAnsi="Calibri" w:cs="Calibri"/>
          <w:sz w:val="24"/>
          <w:szCs w:val="24"/>
          <w:vertAlign w:val="superscript"/>
        </w:rPr>
        <w:footnoteReference w:id="31"/>
      </w:r>
      <w:r w:rsidR="00A5317E" w:rsidRPr="007E7929">
        <w:rPr>
          <w:rFonts w:ascii="Calibri" w:hAnsi="Calibri" w:cs="Calibri"/>
          <w:sz w:val="24"/>
          <w:szCs w:val="24"/>
          <w:lang w:val="en-US"/>
        </w:rPr>
        <w:t xml:space="preserve">   </w:t>
      </w:r>
      <w:r w:rsidR="00A5317E">
        <w:rPr>
          <w:rFonts w:ascii="Calibri" w:hAnsi="Calibri" w:cs="Calibri"/>
          <w:sz w:val="24"/>
          <w:szCs w:val="24"/>
          <w:lang w:val="en-US"/>
        </w:rPr>
        <w:t xml:space="preserve">John Piper rightly states the role of the Holy Spirit as a </w:t>
      </w:r>
      <w:r w:rsidR="00A230E4">
        <w:rPr>
          <w:rFonts w:ascii="Calibri" w:hAnsi="Calibri" w:cs="Calibri"/>
          <w:sz w:val="24"/>
          <w:szCs w:val="24"/>
          <w:lang w:val="en-US"/>
        </w:rPr>
        <w:t xml:space="preserve">threefold </w:t>
      </w:r>
      <w:r w:rsidR="00A5317E">
        <w:rPr>
          <w:rFonts w:ascii="Calibri" w:hAnsi="Calibri" w:cs="Calibri"/>
          <w:sz w:val="24"/>
          <w:szCs w:val="24"/>
          <w:lang w:val="en-US"/>
        </w:rPr>
        <w:t xml:space="preserve">seal:  </w:t>
      </w:r>
      <w:r w:rsidR="00A230E4">
        <w:rPr>
          <w:rFonts w:ascii="Calibri" w:hAnsi="Calibri" w:cs="Calibri"/>
          <w:sz w:val="24"/>
          <w:szCs w:val="24"/>
          <w:lang w:val="en-US"/>
        </w:rPr>
        <w:t xml:space="preserve">to </w:t>
      </w:r>
      <w:r w:rsidR="00A5317E">
        <w:rPr>
          <w:rFonts w:ascii="Calibri" w:hAnsi="Calibri" w:cs="Calibri"/>
          <w:sz w:val="24"/>
          <w:szCs w:val="24"/>
          <w:lang w:val="en-US"/>
        </w:rPr>
        <w:t xml:space="preserve">secure faith and shuts out apostasy, </w:t>
      </w:r>
      <w:r w:rsidR="00A230E4">
        <w:rPr>
          <w:rFonts w:ascii="Calibri" w:hAnsi="Calibri" w:cs="Calibri"/>
          <w:sz w:val="24"/>
          <w:szCs w:val="24"/>
          <w:lang w:val="en-US"/>
        </w:rPr>
        <w:t xml:space="preserve">to </w:t>
      </w:r>
      <w:r w:rsidR="00A5317E">
        <w:rPr>
          <w:rFonts w:ascii="Calibri" w:hAnsi="Calibri" w:cs="Calibri"/>
          <w:sz w:val="24"/>
          <w:szCs w:val="24"/>
          <w:lang w:val="en-US"/>
        </w:rPr>
        <w:t xml:space="preserve">assure eternal sonship, and </w:t>
      </w:r>
      <w:r w:rsidR="00A230E4">
        <w:rPr>
          <w:rFonts w:ascii="Calibri" w:hAnsi="Calibri" w:cs="Calibri"/>
          <w:sz w:val="24"/>
          <w:szCs w:val="24"/>
          <w:lang w:val="en-US"/>
        </w:rPr>
        <w:t xml:space="preserve">to be a sign </w:t>
      </w:r>
      <w:r w:rsidR="00A5317E">
        <w:rPr>
          <w:rFonts w:ascii="Calibri" w:hAnsi="Calibri" w:cs="Calibri"/>
          <w:sz w:val="24"/>
          <w:szCs w:val="24"/>
          <w:lang w:val="en-US"/>
        </w:rPr>
        <w:t>that we as God’s own possession are divinely protected from evil forces.</w:t>
      </w:r>
      <w:r w:rsidR="00A5317E" w:rsidRPr="00D45014">
        <w:rPr>
          <w:vertAlign w:val="superscript"/>
          <w:lang w:val="en-US"/>
        </w:rPr>
        <w:footnoteReference w:id="32"/>
      </w:r>
      <w:r w:rsidR="00A5317E">
        <w:rPr>
          <w:rFonts w:ascii="Calibri" w:hAnsi="Calibri" w:cs="Calibri"/>
          <w:sz w:val="24"/>
          <w:szCs w:val="24"/>
          <w:lang w:val="en-US"/>
        </w:rPr>
        <w:t xml:space="preserve">  The wording Paul uses in this passage are also reflective of baptism into which the believer baptized into the person of Christ is “placed under the Lord’s authority and protection.”</w:t>
      </w:r>
      <w:r w:rsidR="00A5317E" w:rsidRPr="00D20075">
        <w:rPr>
          <w:rFonts w:ascii="Calibri" w:hAnsi="Calibri" w:cs="Calibri"/>
          <w:sz w:val="24"/>
          <w:szCs w:val="24"/>
          <w:vertAlign w:val="superscript"/>
        </w:rPr>
        <w:footnoteReference w:id="33"/>
      </w:r>
      <w:r w:rsidR="00A5317E">
        <w:rPr>
          <w:rFonts w:ascii="Calibri" w:hAnsi="Calibri" w:cs="Calibri"/>
          <w:sz w:val="24"/>
          <w:szCs w:val="24"/>
          <w:lang w:val="en-US"/>
        </w:rPr>
        <w:t xml:space="preserve">  </w:t>
      </w:r>
      <w:r w:rsidR="00A230E4">
        <w:rPr>
          <w:rFonts w:ascii="Calibri" w:hAnsi="Calibri" w:cs="Calibri"/>
          <w:sz w:val="24"/>
          <w:szCs w:val="24"/>
          <w:lang w:val="en-US"/>
        </w:rPr>
        <w:t xml:space="preserve">Paul’s primary point, however is “not </w:t>
      </w:r>
      <w:r w:rsidR="00A5317E" w:rsidRPr="00A031DB">
        <w:rPr>
          <w:rFonts w:ascii="Calibri" w:hAnsi="Calibri" w:cs="Calibri"/>
          <w:sz w:val="24"/>
          <w:szCs w:val="24"/>
          <w:lang w:val="en-US"/>
        </w:rPr>
        <w:t>the protection or</w:t>
      </w:r>
      <w:r w:rsidR="00A230E4">
        <w:rPr>
          <w:rFonts w:ascii="Calibri" w:hAnsi="Calibri" w:cs="Calibri"/>
          <w:sz w:val="24"/>
          <w:szCs w:val="24"/>
          <w:lang w:val="en-US"/>
        </w:rPr>
        <w:t xml:space="preserve"> </w:t>
      </w:r>
      <w:r w:rsidR="00A5317E" w:rsidRPr="00A031DB">
        <w:rPr>
          <w:rFonts w:ascii="Calibri" w:hAnsi="Calibri" w:cs="Calibri"/>
          <w:sz w:val="24"/>
          <w:szCs w:val="24"/>
          <w:lang w:val="en-US"/>
        </w:rPr>
        <w:t>eternal security of the believer, but rather the identification of who belongs to Christ</w:t>
      </w:r>
      <w:r w:rsidR="00A5317E">
        <w:rPr>
          <w:rFonts w:ascii="Calibri" w:hAnsi="Calibri" w:cs="Calibri"/>
          <w:sz w:val="24"/>
          <w:szCs w:val="24"/>
          <w:lang w:val="en-US"/>
        </w:rPr>
        <w:t>.”</w:t>
      </w:r>
      <w:r w:rsidR="00A5317E" w:rsidRPr="00023177">
        <w:rPr>
          <w:rFonts w:ascii="Calibri" w:hAnsi="Calibri" w:cs="Calibri"/>
          <w:sz w:val="24"/>
          <w:szCs w:val="24"/>
          <w:vertAlign w:val="superscript"/>
        </w:rPr>
        <w:footnoteReference w:id="34"/>
      </w:r>
      <w:r w:rsidR="00A5317E">
        <w:rPr>
          <w:rFonts w:ascii="Calibri" w:hAnsi="Calibri" w:cs="Calibri"/>
          <w:sz w:val="24"/>
          <w:szCs w:val="24"/>
          <w:lang w:val="en-US"/>
        </w:rPr>
        <w:t xml:space="preserve">   Praise be to God that </w:t>
      </w:r>
      <w:r w:rsidR="00245867">
        <w:rPr>
          <w:rFonts w:ascii="Calibri" w:hAnsi="Calibri" w:cs="Calibri"/>
          <w:sz w:val="24"/>
          <w:szCs w:val="24"/>
          <w:lang w:val="en-US"/>
        </w:rPr>
        <w:t xml:space="preserve">a person does not have to live their live in fear wondering if </w:t>
      </w:r>
      <w:r w:rsidR="00245867">
        <w:rPr>
          <w:rFonts w:ascii="Calibri" w:hAnsi="Calibri" w:cs="Calibri"/>
          <w:sz w:val="24"/>
          <w:szCs w:val="24"/>
          <w:lang w:val="en-US"/>
        </w:rPr>
        <w:lastRenderedPageBreak/>
        <w:t xml:space="preserve">one is saved or not, for by the </w:t>
      </w:r>
      <w:r w:rsidR="00A5317E">
        <w:rPr>
          <w:rFonts w:ascii="Calibri" w:hAnsi="Calibri" w:cs="Calibri"/>
          <w:sz w:val="24"/>
          <w:szCs w:val="24"/>
          <w:lang w:val="en-US"/>
        </w:rPr>
        <w:t>fruits and the testimony of the Holy Spirit (Romans 8:15-17)</w:t>
      </w:r>
      <w:r w:rsidR="00A5317E" w:rsidRPr="00836E10">
        <w:rPr>
          <w:rFonts w:ascii="Calibri" w:hAnsi="Calibri" w:cs="Calibri"/>
          <w:sz w:val="24"/>
          <w:szCs w:val="24"/>
          <w:vertAlign w:val="superscript"/>
        </w:rPr>
        <w:footnoteReference w:id="35"/>
      </w:r>
      <w:r w:rsidR="00A5317E">
        <w:rPr>
          <w:rFonts w:ascii="Calibri" w:hAnsi="Calibri" w:cs="Calibri"/>
          <w:sz w:val="24"/>
          <w:szCs w:val="24"/>
          <w:lang w:val="en-US"/>
        </w:rPr>
        <w:t xml:space="preserve"> </w:t>
      </w:r>
      <w:r w:rsidR="00245867">
        <w:rPr>
          <w:rFonts w:ascii="Calibri" w:hAnsi="Calibri" w:cs="Calibri"/>
          <w:sz w:val="24"/>
          <w:szCs w:val="24"/>
          <w:lang w:val="en-US"/>
        </w:rPr>
        <w:t>one is assured of one’s position before a holy God!</w:t>
      </w:r>
    </w:p>
    <w:p w14:paraId="7D30E05D" w14:textId="77777777" w:rsidR="00A5317E" w:rsidRPr="00A5317E" w:rsidRDefault="00A5317E" w:rsidP="00801D01">
      <w:pPr>
        <w:autoSpaceDE w:val="0"/>
        <w:autoSpaceDN w:val="0"/>
        <w:adjustRightInd w:val="0"/>
        <w:spacing w:after="0" w:line="240" w:lineRule="auto"/>
        <w:ind w:right="4" w:firstLine="720"/>
        <w:jc w:val="both"/>
        <w:rPr>
          <w:rFonts w:ascii="Times New Roman" w:eastAsia="Times New Roman" w:hAnsi="Times New Roman" w:cs="Times New Roman"/>
          <w:color w:val="000000"/>
          <w:sz w:val="24"/>
          <w:szCs w:val="24"/>
          <w:lang w:val="en-US"/>
        </w:rPr>
      </w:pPr>
    </w:p>
    <w:p w14:paraId="5D4C8FC0" w14:textId="40250268" w:rsidR="00801D01" w:rsidRDefault="00F129E2" w:rsidP="00801D01">
      <w:pPr>
        <w:autoSpaceDE w:val="0"/>
        <w:autoSpaceDN w:val="0"/>
        <w:adjustRightInd w:val="0"/>
        <w:spacing w:after="0" w:line="240" w:lineRule="auto"/>
        <w:ind w:right="4" w:firstLine="720"/>
        <w:jc w:val="both"/>
        <w:rPr>
          <w:rFonts w:ascii="Times New Roman" w:eastAsia="Times New Roman" w:hAnsi="Times New Roman" w:cs="Times New Roman"/>
          <w:color w:val="000000"/>
          <w:sz w:val="24"/>
          <w:szCs w:val="24"/>
        </w:rPr>
      </w:pPr>
      <w:r w:rsidRPr="00F129E2">
        <w:drawing>
          <wp:anchor distT="0" distB="0" distL="114300" distR="114300" simplePos="0" relativeHeight="251662336" behindDoc="0" locked="0" layoutInCell="1" allowOverlap="1" wp14:anchorId="0775196C" wp14:editId="66048A69">
            <wp:simplePos x="0" y="0"/>
            <wp:positionH relativeFrom="margin">
              <wp:align>left</wp:align>
            </wp:positionH>
            <wp:positionV relativeFrom="paragraph">
              <wp:posOffset>693420</wp:posOffset>
            </wp:positionV>
            <wp:extent cx="3009900" cy="2257425"/>
            <wp:effectExtent l="76200" t="76200" r="133350" b="1428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009900" cy="2257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01D01">
        <w:rPr>
          <w:rFonts w:ascii="Times New Roman" w:eastAsia="Times New Roman" w:hAnsi="Times New Roman" w:cs="Times New Roman"/>
          <w:color w:val="000000"/>
          <w:sz w:val="24"/>
          <w:szCs w:val="24"/>
        </w:rPr>
        <w:t>Just because Christians have eternal security in the Spirit does not mean they will have an easy life, nor does it mean they can do anything they want upon their salvation.  Having signed up for the most “dangerous mission in the world”</w:t>
      </w:r>
      <w:r w:rsidR="00801D01" w:rsidRPr="00D45014">
        <w:rPr>
          <w:rFonts w:ascii="Calibri" w:hAnsi="Calibri" w:cs="Calibri"/>
          <w:sz w:val="24"/>
          <w:szCs w:val="24"/>
          <w:vertAlign w:val="superscript"/>
        </w:rPr>
        <w:footnoteReference w:id="36"/>
      </w:r>
      <w:r w:rsidR="00801D01">
        <w:rPr>
          <w:rFonts w:ascii="Times New Roman" w:eastAsia="Times New Roman" w:hAnsi="Times New Roman" w:cs="Times New Roman"/>
          <w:color w:val="000000"/>
          <w:sz w:val="24"/>
          <w:szCs w:val="24"/>
        </w:rPr>
        <w:t xml:space="preserve"> inevitably means one can expect to be persecuted (John 15:18-25) by those who think the cross is mere foolishness (1 Corinthians 1:18).  Living in a fallen world where chance happens to everyone (Ecclesiastes 9:11) means hardships, trials and tribulations are going to be our constant companions (James 1:2-4).  Peace is not attainable through a lack of difficulties but through faith that God will always do good to those who love Him (Romans 8:28).  Also, eternal salvation in no way reduces our obligation to He who bought us at a price (1 Corinthians 6:20)!  As those who are to work out their salvation with fear and trembling (Philippians 2:12), we must constantly be asking and open to having our minds renewed in truth that set us free (Romans 12:2).  We are not to let our thoughts or actions merely happen but are to take every thought, word and deed captive for the Lord, Jesus Christ (2 Corinthians 10:5)!  This does not mean salvation is by works (Ephesians 2:8) but that works, specifically the fruits of the Spirit, are proof that one is saved (James 2:14-25).  With these overarching truths in mind let us now examine our glorious inheritance in our Lord.</w:t>
      </w:r>
    </w:p>
    <w:p w14:paraId="172A38FD" w14:textId="77777777" w:rsidR="004A1A14" w:rsidRDefault="004A1A14" w:rsidP="00126E1C">
      <w:pPr>
        <w:autoSpaceDE w:val="0"/>
        <w:autoSpaceDN w:val="0"/>
        <w:adjustRightInd w:val="0"/>
        <w:spacing w:after="0" w:line="240" w:lineRule="auto"/>
        <w:ind w:right="1323"/>
        <w:jc w:val="both"/>
        <w:rPr>
          <w:rFonts w:ascii="Times New Roman" w:eastAsia="Times New Roman" w:hAnsi="Times New Roman" w:cs="Times New Roman"/>
          <w:color w:val="000000"/>
          <w:sz w:val="24"/>
          <w:szCs w:val="24"/>
        </w:rPr>
      </w:pPr>
    </w:p>
    <w:p w14:paraId="3DE41B64" w14:textId="77777777" w:rsidR="00014FB7" w:rsidRDefault="00014FB7" w:rsidP="00A5317E">
      <w:pPr>
        <w:rPr>
          <w:b/>
          <w:bCs/>
        </w:rPr>
      </w:pPr>
    </w:p>
    <w:p w14:paraId="41FBFACA" w14:textId="6F342108" w:rsidR="00A5317E" w:rsidRPr="00A5317E" w:rsidRDefault="00A5317E" w:rsidP="00A5317E">
      <w:pPr>
        <w:rPr>
          <w:b/>
          <w:bCs/>
        </w:rPr>
      </w:pPr>
      <w:r w:rsidRPr="00A5317E">
        <w:rPr>
          <w:b/>
          <w:bCs/>
        </w:rPr>
        <w:t>Glorious Inheritance (14)</w:t>
      </w:r>
    </w:p>
    <w:p w14:paraId="0068791E" w14:textId="0356928C" w:rsidR="004D7240" w:rsidRDefault="004D7240" w:rsidP="004D7240">
      <w:pPr>
        <w:pStyle w:val="ListParagraph"/>
        <w:ind w:left="0" w:firstLine="720"/>
        <w:rPr>
          <w:rFonts w:ascii="Calibri" w:hAnsi="Calibri" w:cs="Calibri"/>
          <w:sz w:val="24"/>
          <w:szCs w:val="24"/>
          <w:lang w:val="en-US"/>
        </w:rPr>
      </w:pPr>
      <w:r w:rsidRPr="003F139E">
        <w:rPr>
          <w:sz w:val="24"/>
          <w:szCs w:val="24"/>
        </w:rPr>
        <w:t>The final work of the Holy Spirit that Paul mentions in today’s passage is being a deposit guaranteeing our inheritance until the day of redemption.  While the Gentiles have already inherited the promises to Abraham</w:t>
      </w:r>
      <w:r w:rsidRPr="003F139E">
        <w:rPr>
          <w:rFonts w:ascii="Calibri" w:hAnsi="Calibri" w:cs="Calibri"/>
          <w:sz w:val="24"/>
          <w:szCs w:val="24"/>
          <w:vertAlign w:val="superscript"/>
        </w:rPr>
        <w:footnoteReference w:id="37"/>
      </w:r>
      <w:r w:rsidRPr="003F139E">
        <w:rPr>
          <w:sz w:val="24"/>
          <w:szCs w:val="24"/>
        </w:rPr>
        <w:t xml:space="preserve"> and spiritual blessings through Christ (Ephesians 1:3),</w:t>
      </w:r>
      <w:r w:rsidRPr="003F139E">
        <w:rPr>
          <w:rFonts w:ascii="Calibri" w:hAnsi="Calibri" w:cs="Calibri"/>
          <w:sz w:val="24"/>
          <w:szCs w:val="24"/>
          <w:vertAlign w:val="superscript"/>
        </w:rPr>
        <w:footnoteReference w:id="38"/>
      </w:r>
      <w:r w:rsidRPr="003F139E">
        <w:rPr>
          <w:sz w:val="24"/>
          <w:szCs w:val="24"/>
        </w:rPr>
        <w:t xml:space="preserve"> </w:t>
      </w:r>
      <w:r w:rsidRPr="003F139E">
        <w:rPr>
          <w:sz w:val="24"/>
          <w:szCs w:val="24"/>
        </w:rPr>
        <w:lastRenderedPageBreak/>
        <w:t xml:space="preserve">the Spirit of God was given </w:t>
      </w:r>
      <w:r w:rsidR="00014FB7">
        <w:rPr>
          <w:sz w:val="24"/>
          <w:szCs w:val="24"/>
        </w:rPr>
        <w:t xml:space="preserve">to believers </w:t>
      </w:r>
      <w:r w:rsidRPr="003F139E">
        <w:rPr>
          <w:sz w:val="24"/>
          <w:szCs w:val="24"/>
        </w:rPr>
        <w:t xml:space="preserve">as a deposit guaranteeing that more promises </w:t>
      </w:r>
      <w:r w:rsidR="00014FB7">
        <w:rPr>
          <w:sz w:val="24"/>
          <w:szCs w:val="24"/>
        </w:rPr>
        <w:t xml:space="preserve">are </w:t>
      </w:r>
      <w:r w:rsidRPr="003F139E">
        <w:rPr>
          <w:sz w:val="24"/>
          <w:szCs w:val="24"/>
        </w:rPr>
        <w:t xml:space="preserve">yet to </w:t>
      </w:r>
      <w:r w:rsidR="00014FB7">
        <w:rPr>
          <w:sz w:val="24"/>
          <w:szCs w:val="24"/>
        </w:rPr>
        <w:t>be received!</w:t>
      </w:r>
      <w:r w:rsidRPr="003F139E">
        <w:rPr>
          <w:rFonts w:ascii="Calibri" w:hAnsi="Calibri" w:cs="Calibri"/>
          <w:sz w:val="24"/>
          <w:szCs w:val="24"/>
          <w:vertAlign w:val="superscript"/>
        </w:rPr>
        <w:footnoteReference w:id="39"/>
      </w:r>
      <w:r w:rsidRPr="003F139E">
        <w:rPr>
          <w:sz w:val="24"/>
          <w:szCs w:val="24"/>
        </w:rPr>
        <w:t xml:space="preserve">  While believers have been redeemed through belief in the atoning sacrifice in </w:t>
      </w:r>
      <w:r w:rsidR="00014FB7" w:rsidRPr="00014FB7">
        <w:drawing>
          <wp:anchor distT="0" distB="0" distL="114300" distR="114300" simplePos="0" relativeHeight="251663360" behindDoc="0" locked="0" layoutInCell="1" allowOverlap="1" wp14:anchorId="7B8D65FA" wp14:editId="2B40C78C">
            <wp:simplePos x="0" y="0"/>
            <wp:positionH relativeFrom="margin">
              <wp:align>left</wp:align>
            </wp:positionH>
            <wp:positionV relativeFrom="paragraph">
              <wp:posOffset>542925</wp:posOffset>
            </wp:positionV>
            <wp:extent cx="3085465" cy="2524125"/>
            <wp:effectExtent l="76200" t="76200" r="133985" b="1428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5465" cy="2524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3F139E">
        <w:rPr>
          <w:sz w:val="24"/>
          <w:szCs w:val="24"/>
        </w:rPr>
        <w:t xml:space="preserve">Christ in the present, “complete or full” redemption </w:t>
      </w:r>
      <w:r w:rsidR="00014FB7">
        <w:rPr>
          <w:sz w:val="24"/>
          <w:szCs w:val="24"/>
        </w:rPr>
        <w:t>will only happen in the future</w:t>
      </w:r>
      <w:r w:rsidRPr="003F139E">
        <w:rPr>
          <w:sz w:val="24"/>
          <w:szCs w:val="24"/>
        </w:rPr>
        <w:t>!</w:t>
      </w:r>
      <w:r w:rsidRPr="003F139E">
        <w:rPr>
          <w:rFonts w:ascii="Calibri" w:hAnsi="Calibri" w:cs="Calibri"/>
          <w:sz w:val="24"/>
          <w:szCs w:val="24"/>
          <w:vertAlign w:val="superscript"/>
        </w:rPr>
        <w:footnoteReference w:id="40"/>
      </w:r>
      <w:r w:rsidRPr="003F139E">
        <w:rPr>
          <w:sz w:val="24"/>
          <w:szCs w:val="24"/>
        </w:rPr>
        <w:t xml:space="preserve">  The Holy Spirit is a “deposit” or “foretaste”</w:t>
      </w:r>
      <w:r w:rsidRPr="003F139E">
        <w:rPr>
          <w:rFonts w:ascii="Calibri" w:hAnsi="Calibri" w:cs="Calibri"/>
          <w:sz w:val="24"/>
          <w:szCs w:val="24"/>
          <w:vertAlign w:val="superscript"/>
        </w:rPr>
        <w:t xml:space="preserve"> </w:t>
      </w:r>
      <w:r w:rsidRPr="003F139E">
        <w:rPr>
          <w:rFonts w:ascii="Calibri" w:hAnsi="Calibri" w:cs="Calibri"/>
          <w:sz w:val="24"/>
          <w:szCs w:val="24"/>
          <w:vertAlign w:val="superscript"/>
        </w:rPr>
        <w:footnoteReference w:id="41"/>
      </w:r>
      <w:r w:rsidRPr="003F139E">
        <w:rPr>
          <w:sz w:val="24"/>
          <w:szCs w:val="24"/>
        </w:rPr>
        <w:t xml:space="preserve"> of the joyous life yet to come when believers will receive their “</w:t>
      </w:r>
      <w:r w:rsidRPr="003F139E">
        <w:rPr>
          <w:rFonts w:ascii="Calibri" w:hAnsi="Calibri" w:cs="Calibri"/>
          <w:sz w:val="24"/>
          <w:szCs w:val="24"/>
          <w:lang w:val="en-US"/>
        </w:rPr>
        <w:t>glorified bodies and stand before God without blemish!”</w:t>
      </w:r>
      <w:r w:rsidRPr="003F139E">
        <w:rPr>
          <w:rFonts w:ascii="Calibri" w:hAnsi="Calibri" w:cs="Calibri"/>
          <w:sz w:val="24"/>
          <w:szCs w:val="24"/>
          <w:vertAlign w:val="superscript"/>
        </w:rPr>
        <w:footnoteReference w:id="42"/>
      </w:r>
      <w:r w:rsidRPr="003F139E">
        <w:rPr>
          <w:rFonts w:ascii="Calibri" w:hAnsi="Calibri" w:cs="Calibri"/>
          <w:sz w:val="24"/>
          <w:szCs w:val="24"/>
          <w:lang w:val="en-US"/>
        </w:rPr>
        <w:t xml:space="preserve">  We as the “first fruits” of God’s glory (Romans 8:23)</w:t>
      </w:r>
      <w:r w:rsidRPr="003F139E">
        <w:rPr>
          <w:rFonts w:ascii="Calibri" w:hAnsi="Calibri" w:cs="Calibri"/>
          <w:sz w:val="24"/>
          <w:szCs w:val="24"/>
          <w:vertAlign w:val="superscript"/>
        </w:rPr>
        <w:footnoteReference w:id="43"/>
      </w:r>
      <w:r w:rsidRPr="003F139E">
        <w:rPr>
          <w:rFonts w:ascii="Calibri" w:hAnsi="Calibri" w:cs="Calibri"/>
          <w:sz w:val="24"/>
          <w:szCs w:val="24"/>
          <w:vertAlign w:val="superscript"/>
        </w:rPr>
        <w:t xml:space="preserve"> </w:t>
      </w:r>
      <w:r w:rsidRPr="003F139E">
        <w:rPr>
          <w:rFonts w:ascii="Calibri" w:hAnsi="Calibri" w:cs="Calibri"/>
          <w:sz w:val="24"/>
          <w:szCs w:val="24"/>
          <w:lang w:val="en-US"/>
        </w:rPr>
        <w:t xml:space="preserve">eagerly await </w:t>
      </w:r>
      <w:r>
        <w:rPr>
          <w:rFonts w:ascii="Calibri" w:hAnsi="Calibri" w:cs="Calibri"/>
          <w:sz w:val="24"/>
          <w:szCs w:val="24"/>
          <w:lang w:val="en-US"/>
        </w:rPr>
        <w:t xml:space="preserve">for Christ’s return so that we might go to our eternal home where there is no more sorrow, pain or death only praising our Lord all day long!  The cure of fearing our animal, environment situations, medical issues, or negative situations in life is to be like Paul and remember </w:t>
      </w:r>
      <w:r w:rsidR="00014FB7">
        <w:rPr>
          <w:rFonts w:ascii="Calibri" w:hAnsi="Calibri" w:cs="Calibri"/>
          <w:sz w:val="24"/>
          <w:szCs w:val="24"/>
          <w:lang w:val="en-US"/>
        </w:rPr>
        <w:t xml:space="preserve">though our troubles be many they are but </w:t>
      </w:r>
      <w:r>
        <w:rPr>
          <w:rFonts w:ascii="Calibri" w:hAnsi="Calibri" w:cs="Calibri"/>
          <w:sz w:val="24"/>
          <w:szCs w:val="24"/>
          <w:lang w:val="en-US"/>
        </w:rPr>
        <w:t>“momentary</w:t>
      </w:r>
      <w:r w:rsidR="00014FB7">
        <w:rPr>
          <w:rFonts w:ascii="Calibri" w:hAnsi="Calibri" w:cs="Calibri"/>
          <w:sz w:val="24"/>
          <w:szCs w:val="24"/>
          <w:lang w:val="en-US"/>
        </w:rPr>
        <w:t>” and insignificant</w:t>
      </w:r>
      <w:r>
        <w:rPr>
          <w:rFonts w:ascii="Calibri" w:hAnsi="Calibri" w:cs="Calibri"/>
          <w:sz w:val="24"/>
          <w:szCs w:val="24"/>
          <w:lang w:val="en-US"/>
        </w:rPr>
        <w:t xml:space="preserve"> in light of the guaranteed, eternal and glorious inheritance we are about to receive (2 Corinthians 4:17-18)!  </w:t>
      </w:r>
    </w:p>
    <w:p w14:paraId="083C76BA" w14:textId="12A372EC" w:rsidR="00AB7E00" w:rsidRDefault="00AB7E00" w:rsidP="004D7240"/>
    <w:p w14:paraId="2152CF80" w14:textId="081F7D08" w:rsidR="00126E1C" w:rsidRPr="004D7240" w:rsidRDefault="00126E1C" w:rsidP="00126E1C">
      <w:pPr>
        <w:rPr>
          <w:b/>
          <w:bCs/>
        </w:rPr>
      </w:pPr>
      <w:r w:rsidRPr="004D7240">
        <w:rPr>
          <w:b/>
          <w:bCs/>
        </w:rPr>
        <w:t>The Meaning of Life (12b, 14b)</w:t>
      </w:r>
    </w:p>
    <w:p w14:paraId="25FB273A" w14:textId="101CCA0A" w:rsidR="00DD6C3A" w:rsidRDefault="004D7240" w:rsidP="00DD6C3A">
      <w:pPr>
        <w:rPr>
          <w:rFonts w:ascii="Calibri" w:hAnsi="Calibri" w:cs="Calibri"/>
          <w:sz w:val="24"/>
          <w:szCs w:val="24"/>
          <w:lang w:val="en-US"/>
        </w:rPr>
      </w:pPr>
      <w:r>
        <w:tab/>
        <w:t xml:space="preserve">In conclusion eliminating fear is best accomplished by living </w:t>
      </w:r>
      <w:r w:rsidR="00AB7E00">
        <w:t xml:space="preserve">according to </w:t>
      </w:r>
      <w:r>
        <w:t>the true meaning of life, to be the praise of God’s glory!</w:t>
      </w:r>
      <w:r w:rsidRPr="004D7240">
        <w:rPr>
          <w:rFonts w:ascii="Calibri" w:hAnsi="Calibri" w:cs="Calibri"/>
          <w:sz w:val="24"/>
          <w:szCs w:val="24"/>
          <w:vertAlign w:val="superscript"/>
        </w:rPr>
        <w:t xml:space="preserve"> </w:t>
      </w:r>
      <w:r w:rsidRPr="00E862A0">
        <w:rPr>
          <w:rFonts w:ascii="Calibri" w:hAnsi="Calibri" w:cs="Calibri"/>
          <w:sz w:val="24"/>
          <w:szCs w:val="24"/>
          <w:vertAlign w:val="superscript"/>
        </w:rPr>
        <w:footnoteReference w:id="44"/>
      </w:r>
      <w:r>
        <w:t xml:space="preserve">  </w:t>
      </w:r>
      <w:r w:rsidR="00AB7E00">
        <w:t>Since the goal of creation is “neither chaos nor disharmony but unity,”</w:t>
      </w:r>
      <w:r w:rsidR="00AB7E00" w:rsidRPr="00B32091">
        <w:rPr>
          <w:rFonts w:ascii="Calibri" w:hAnsi="Calibri" w:cs="Calibri"/>
          <w:sz w:val="24"/>
          <w:szCs w:val="24"/>
          <w:vertAlign w:val="superscript"/>
        </w:rPr>
        <w:footnoteReference w:id="45"/>
      </w:r>
      <w:r w:rsidR="00AB7E00">
        <w:t xml:space="preserve"> God is “honored in the presence of human beings and angelic powers when men and women, redeemed from sin, live in accordance with His will and display family likeness which stamps them as His </w:t>
      </w:r>
      <w:r w:rsidR="00276517" w:rsidRPr="00276517">
        <w:lastRenderedPageBreak/>
        <w:drawing>
          <wp:anchor distT="0" distB="0" distL="114300" distR="114300" simplePos="0" relativeHeight="251664384" behindDoc="0" locked="0" layoutInCell="1" allowOverlap="1" wp14:anchorId="4BBE95C8" wp14:editId="45343F7F">
            <wp:simplePos x="0" y="0"/>
            <wp:positionH relativeFrom="margin">
              <wp:align>left</wp:align>
            </wp:positionH>
            <wp:positionV relativeFrom="paragraph">
              <wp:posOffset>142875</wp:posOffset>
            </wp:positionV>
            <wp:extent cx="3073400" cy="2305050"/>
            <wp:effectExtent l="76200" t="76200" r="127000" b="133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073400" cy="2305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B7E00">
        <w:t>children!”</w:t>
      </w:r>
      <w:r w:rsidR="00AB7E00" w:rsidRPr="004F6F5E">
        <w:rPr>
          <w:rFonts w:ascii="Calibri" w:hAnsi="Calibri" w:cs="Calibri"/>
          <w:sz w:val="24"/>
          <w:szCs w:val="24"/>
          <w:vertAlign w:val="superscript"/>
        </w:rPr>
        <w:footnoteReference w:id="46"/>
      </w:r>
      <w:r w:rsidR="00AB7E00">
        <w:t xml:space="preserve">  </w:t>
      </w:r>
      <w:r w:rsidR="00DD6C3A">
        <w:t>We as the royal priests and Christ’s ambassadors then have a “high responsibility</w:t>
      </w:r>
      <w:r w:rsidR="00276517">
        <w:t>.</w:t>
      </w:r>
      <w:r w:rsidR="00DD6C3A">
        <w:t>”</w:t>
      </w:r>
      <w:r w:rsidR="00276517">
        <w:t xml:space="preserve">  We are </w:t>
      </w:r>
      <w:r w:rsidR="00DD6C3A">
        <w:t>the “</w:t>
      </w:r>
      <w:r w:rsidR="00DD6C3A" w:rsidRPr="00DD6C3A">
        <w:t xml:space="preserve">chosen </w:t>
      </w:r>
      <w:r w:rsidR="00DD6C3A" w:rsidRPr="00DD6C3A">
        <w:rPr>
          <w:rFonts w:ascii="Calibri" w:hAnsi="Calibri" w:cs="Calibri"/>
          <w:sz w:val="24"/>
          <w:szCs w:val="24"/>
          <w:lang w:val="en-US"/>
        </w:rPr>
        <w:t>instruments of God for the carrying out His purpose in the world</w:t>
      </w:r>
      <w:r w:rsidR="00DD6C3A" w:rsidRPr="00DD6C3A">
        <w:rPr>
          <w:rFonts w:ascii="Calibri" w:hAnsi="Calibri" w:cs="Calibri"/>
          <w:sz w:val="24"/>
          <w:szCs w:val="24"/>
          <w:lang w:val="en-US"/>
        </w:rPr>
        <w:t>”</w:t>
      </w:r>
      <w:r w:rsidR="00DD6C3A" w:rsidRPr="00DD6C3A">
        <w:rPr>
          <w:rFonts w:ascii="Calibri" w:hAnsi="Calibri" w:cs="Calibri"/>
          <w:sz w:val="24"/>
          <w:szCs w:val="24"/>
          <w:vertAlign w:val="superscript"/>
        </w:rPr>
        <w:footnoteReference w:id="47"/>
      </w:r>
      <w:r w:rsidR="00DD6C3A">
        <w:rPr>
          <w:rFonts w:ascii="Calibri" w:hAnsi="Calibri" w:cs="Calibri"/>
          <w:sz w:val="24"/>
          <w:szCs w:val="24"/>
          <w:lang w:val="en-US"/>
        </w:rPr>
        <w:t xml:space="preserve"> and as such are not to take pride</w:t>
      </w:r>
      <w:r w:rsidR="00DD6C3A" w:rsidRPr="00C73112">
        <w:rPr>
          <w:rFonts w:ascii="Calibri" w:hAnsi="Calibri" w:cs="Calibri"/>
          <w:sz w:val="24"/>
          <w:szCs w:val="24"/>
          <w:vertAlign w:val="superscript"/>
        </w:rPr>
        <w:footnoteReference w:id="48"/>
      </w:r>
      <w:r w:rsidR="00DD6C3A">
        <w:rPr>
          <w:rFonts w:ascii="Calibri" w:hAnsi="Calibri" w:cs="Calibri"/>
          <w:sz w:val="24"/>
          <w:szCs w:val="24"/>
          <w:lang w:val="en-US"/>
        </w:rPr>
        <w:t xml:space="preserve"> in or hide</w:t>
      </w:r>
      <w:r w:rsidR="00DD6C3A" w:rsidRPr="00836E10">
        <w:rPr>
          <w:rFonts w:ascii="Calibri" w:hAnsi="Calibri" w:cs="Calibri"/>
          <w:sz w:val="24"/>
          <w:szCs w:val="24"/>
          <w:vertAlign w:val="superscript"/>
        </w:rPr>
        <w:footnoteReference w:id="49"/>
      </w:r>
      <w:r w:rsidR="00DD6C3A">
        <w:rPr>
          <w:rFonts w:ascii="Calibri" w:hAnsi="Calibri" w:cs="Calibri"/>
          <w:sz w:val="24"/>
          <w:szCs w:val="24"/>
          <w:lang w:val="en-US"/>
        </w:rPr>
        <w:t xml:space="preserve"> our spiritual blessings but share them with the world so that our thoughts, words and deeds might shine brightly and reveal to the lost the Father’s glory!  </w:t>
      </w:r>
      <w:r w:rsidR="00602FEE">
        <w:rPr>
          <w:rFonts w:ascii="Calibri" w:hAnsi="Calibri" w:cs="Calibri"/>
          <w:sz w:val="24"/>
          <w:szCs w:val="24"/>
          <w:lang w:val="en-US"/>
        </w:rPr>
        <w:t>Since all things are to be done “according to the good pleasure of His will,”</w:t>
      </w:r>
      <w:r w:rsidR="00602FEE" w:rsidRPr="004F6F5E">
        <w:rPr>
          <w:rFonts w:ascii="Calibri" w:hAnsi="Calibri" w:cs="Calibri"/>
          <w:sz w:val="24"/>
          <w:szCs w:val="24"/>
          <w:vertAlign w:val="superscript"/>
        </w:rPr>
        <w:footnoteReference w:id="50"/>
      </w:r>
      <w:r w:rsidR="00602FEE">
        <w:rPr>
          <w:rFonts w:ascii="Calibri" w:hAnsi="Calibri" w:cs="Calibri"/>
          <w:sz w:val="24"/>
          <w:szCs w:val="24"/>
          <w:lang w:val="en-US"/>
        </w:rPr>
        <w:t xml:space="preserve"> then the meaning of life is to know an obey God’s will in all that we do!  Praise be to God that the Spirit believers have received is not one that enslaves us in fear but releases us to boldly live and proclaim the source of our eternal salvation to the world!  Considering Paul’s teaching let us no longer loose sleep fearful of real and perceived threats but let us instead dream and live to be the praise of God’s glory!  Amen!</w:t>
      </w:r>
    </w:p>
    <w:sectPr w:rsidR="00DD6C3A" w:rsidSect="00243DDD">
      <w:footerReference w:type="default" r:id="rId1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A403FA" w14:textId="77777777" w:rsidR="004343B7" w:rsidRDefault="004343B7" w:rsidP="00587621">
      <w:pPr>
        <w:spacing w:after="0" w:line="240" w:lineRule="auto"/>
      </w:pPr>
      <w:r>
        <w:separator/>
      </w:r>
    </w:p>
  </w:endnote>
  <w:endnote w:type="continuationSeparator" w:id="0">
    <w:p w14:paraId="1E9BAEAA" w14:textId="77777777" w:rsidR="004343B7" w:rsidRDefault="004343B7" w:rsidP="00587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85352349"/>
      <w:docPartObj>
        <w:docPartGallery w:val="Page Numbers (Bottom of Page)"/>
        <w:docPartUnique/>
      </w:docPartObj>
    </w:sdtPr>
    <w:sdtEndPr>
      <w:rPr>
        <w:color w:val="7F7F7F" w:themeColor="background1" w:themeShade="7F"/>
        <w:spacing w:val="60"/>
      </w:rPr>
    </w:sdtEndPr>
    <w:sdtContent>
      <w:p w14:paraId="54551E5C" w14:textId="5832BE09" w:rsidR="00A031DB" w:rsidRDefault="00A031D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2A4D19C" w14:textId="77777777" w:rsidR="00A031DB" w:rsidRDefault="00A031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7D9E28" w14:textId="77777777" w:rsidR="004343B7" w:rsidRDefault="004343B7" w:rsidP="00587621">
      <w:pPr>
        <w:spacing w:after="0" w:line="240" w:lineRule="auto"/>
      </w:pPr>
      <w:r>
        <w:separator/>
      </w:r>
    </w:p>
  </w:footnote>
  <w:footnote w:type="continuationSeparator" w:id="0">
    <w:p w14:paraId="0239D77E" w14:textId="77777777" w:rsidR="004343B7" w:rsidRDefault="004343B7" w:rsidP="00587621">
      <w:pPr>
        <w:spacing w:after="0" w:line="240" w:lineRule="auto"/>
      </w:pPr>
      <w:r>
        <w:continuationSeparator/>
      </w:r>
    </w:p>
  </w:footnote>
  <w:footnote w:id="1">
    <w:p w14:paraId="387F02AE" w14:textId="0DF1742B" w:rsidR="00A031DB" w:rsidRPr="00645465" w:rsidRDefault="00A031DB">
      <w:pPr>
        <w:pStyle w:val="FootnoteText"/>
      </w:pPr>
      <w:r w:rsidRPr="00645465">
        <w:rPr>
          <w:rStyle w:val="FootnoteReference"/>
        </w:rPr>
        <w:footnoteRef/>
      </w:r>
      <w:r w:rsidRPr="00645465">
        <w:t xml:space="preserve"> Taken from the following website:  </w:t>
      </w:r>
      <w:hyperlink r:id="rId1" w:history="1">
        <w:r w:rsidRPr="00645465">
          <w:rPr>
            <w:rStyle w:val="Hyperlink"/>
          </w:rPr>
          <w:t>https://www.bing.com/search?q=fear+defined&amp;form=ANNTH1&amp;refig=cd13bea3788d4072a9216d710c972b52&amp;sp=-1&amp;ghc=1&amp;pq=fear+defined&amp;sc=8-12&amp;qs=n&amp;sk=&amp;cvid=cd13bea3788d4072a9216d710c972b52</w:t>
        </w:r>
      </w:hyperlink>
    </w:p>
    <w:p w14:paraId="71237B73" w14:textId="77777777" w:rsidR="00A031DB" w:rsidRPr="00645465" w:rsidRDefault="00A031DB">
      <w:pPr>
        <w:pStyle w:val="FootnoteText"/>
      </w:pPr>
    </w:p>
  </w:footnote>
  <w:footnote w:id="2">
    <w:p w14:paraId="6694AD90" w14:textId="37119429" w:rsidR="00A031DB" w:rsidRPr="00645465" w:rsidRDefault="00A031DB">
      <w:pPr>
        <w:pStyle w:val="FootnoteText"/>
      </w:pPr>
      <w:r w:rsidRPr="00645465">
        <w:rPr>
          <w:rStyle w:val="FootnoteReference"/>
        </w:rPr>
        <w:footnoteRef/>
      </w:r>
      <w:r w:rsidRPr="00645465">
        <w:t xml:space="preserve"> Taken from the following website: </w:t>
      </w:r>
      <w:hyperlink r:id="rId2" w:history="1">
        <w:r w:rsidRPr="00645465">
          <w:rPr>
            <w:rStyle w:val="Hyperlink"/>
          </w:rPr>
          <w:t>https://www.healthline.com/health/list-of-phobias</w:t>
        </w:r>
      </w:hyperlink>
    </w:p>
    <w:p w14:paraId="1BF5EAF7" w14:textId="77777777" w:rsidR="00A031DB" w:rsidRPr="00645465" w:rsidRDefault="00A031DB">
      <w:pPr>
        <w:pStyle w:val="FootnoteText"/>
      </w:pPr>
    </w:p>
  </w:footnote>
  <w:footnote w:id="3">
    <w:p w14:paraId="6805BFD7" w14:textId="77777777" w:rsidR="00A031DB" w:rsidRPr="00645465" w:rsidRDefault="00A031DB" w:rsidP="00046359">
      <w:pPr>
        <w:rPr>
          <w:sz w:val="20"/>
          <w:szCs w:val="20"/>
        </w:rPr>
      </w:pPr>
      <w:r w:rsidRPr="00645465">
        <w:rPr>
          <w:sz w:val="20"/>
          <w:szCs w:val="20"/>
          <w:vertAlign w:val="superscript"/>
        </w:rPr>
        <w:footnoteRef/>
      </w:r>
      <w:r w:rsidRPr="00645465">
        <w:rPr>
          <w:sz w:val="20"/>
          <w:szCs w:val="20"/>
        </w:rPr>
        <w:t xml:space="preserve"> James Montgomery </w:t>
      </w:r>
      <w:proofErr w:type="spellStart"/>
      <w:r w:rsidRPr="00645465">
        <w:rPr>
          <w:sz w:val="20"/>
          <w:szCs w:val="20"/>
        </w:rPr>
        <w:t>Boice</w:t>
      </w:r>
      <w:proofErr w:type="spellEnd"/>
      <w:r w:rsidRPr="00645465">
        <w:rPr>
          <w:sz w:val="20"/>
          <w:szCs w:val="20"/>
        </w:rPr>
        <w:t xml:space="preserve">, </w:t>
      </w:r>
      <w:hyperlink r:id="rId3" w:history="1">
        <w:r w:rsidRPr="00645465">
          <w:rPr>
            <w:i/>
            <w:color w:val="0000FF"/>
            <w:sz w:val="20"/>
            <w:szCs w:val="20"/>
            <w:u w:val="single"/>
          </w:rPr>
          <w:t>Ephesians: An Expositional Commentary</w:t>
        </w:r>
      </w:hyperlink>
      <w:r w:rsidRPr="00645465">
        <w:rPr>
          <w:sz w:val="20"/>
          <w:szCs w:val="20"/>
        </w:rPr>
        <w:t xml:space="preserve"> (Grand Rapids, MI: Ministry Resources Library, 1988), 28.</w:t>
      </w:r>
    </w:p>
  </w:footnote>
  <w:footnote w:id="4">
    <w:p w14:paraId="3F9D96E3" w14:textId="77777777" w:rsidR="00A031DB" w:rsidRPr="00645465" w:rsidRDefault="00A031DB" w:rsidP="00046359">
      <w:pPr>
        <w:rPr>
          <w:sz w:val="20"/>
          <w:szCs w:val="20"/>
        </w:rPr>
      </w:pPr>
      <w:r w:rsidRPr="00645465">
        <w:rPr>
          <w:sz w:val="20"/>
          <w:szCs w:val="20"/>
          <w:vertAlign w:val="superscript"/>
        </w:rPr>
        <w:footnoteRef/>
      </w:r>
      <w:r w:rsidRPr="00645465">
        <w:rPr>
          <w:sz w:val="20"/>
          <w:szCs w:val="20"/>
        </w:rPr>
        <w:t xml:space="preserve"> James Montgomery </w:t>
      </w:r>
      <w:proofErr w:type="spellStart"/>
      <w:r w:rsidRPr="00645465">
        <w:rPr>
          <w:sz w:val="20"/>
          <w:szCs w:val="20"/>
        </w:rPr>
        <w:t>Boice</w:t>
      </w:r>
      <w:proofErr w:type="spellEnd"/>
      <w:r w:rsidRPr="00645465">
        <w:rPr>
          <w:sz w:val="20"/>
          <w:szCs w:val="20"/>
        </w:rPr>
        <w:t xml:space="preserve">, </w:t>
      </w:r>
      <w:hyperlink r:id="rId4" w:history="1">
        <w:r w:rsidRPr="00645465">
          <w:rPr>
            <w:i/>
            <w:color w:val="0000FF"/>
            <w:sz w:val="20"/>
            <w:szCs w:val="20"/>
            <w:u w:val="single"/>
          </w:rPr>
          <w:t>Ephesians: An Expositional Commentary</w:t>
        </w:r>
      </w:hyperlink>
      <w:r w:rsidRPr="00645465">
        <w:rPr>
          <w:sz w:val="20"/>
          <w:szCs w:val="20"/>
        </w:rPr>
        <w:t xml:space="preserve"> (Grand Rapids, MI: Ministry Resources Library, 1988), 28–29.</w:t>
      </w:r>
    </w:p>
  </w:footnote>
  <w:footnote w:id="5">
    <w:p w14:paraId="1BB25F01" w14:textId="77777777" w:rsidR="00A031DB" w:rsidRPr="00645465" w:rsidRDefault="00A031DB" w:rsidP="00046359">
      <w:pPr>
        <w:rPr>
          <w:sz w:val="20"/>
          <w:szCs w:val="20"/>
        </w:rPr>
      </w:pPr>
      <w:r w:rsidRPr="00645465">
        <w:rPr>
          <w:sz w:val="20"/>
          <w:szCs w:val="20"/>
          <w:vertAlign w:val="superscript"/>
        </w:rPr>
        <w:footnoteRef/>
      </w:r>
      <w:r w:rsidRPr="00645465">
        <w:rPr>
          <w:sz w:val="20"/>
          <w:szCs w:val="20"/>
        </w:rPr>
        <w:t xml:space="preserve"> James Montgomery </w:t>
      </w:r>
      <w:proofErr w:type="spellStart"/>
      <w:r w:rsidRPr="00645465">
        <w:rPr>
          <w:sz w:val="20"/>
          <w:szCs w:val="20"/>
        </w:rPr>
        <w:t>Boice</w:t>
      </w:r>
      <w:proofErr w:type="spellEnd"/>
      <w:r w:rsidRPr="00645465">
        <w:rPr>
          <w:sz w:val="20"/>
          <w:szCs w:val="20"/>
        </w:rPr>
        <w:t xml:space="preserve">, </w:t>
      </w:r>
      <w:hyperlink r:id="rId5" w:history="1">
        <w:r w:rsidRPr="00645465">
          <w:rPr>
            <w:i/>
            <w:color w:val="0000FF"/>
            <w:sz w:val="20"/>
            <w:szCs w:val="20"/>
            <w:u w:val="single"/>
          </w:rPr>
          <w:t>Ephesians: An Expositional Commentary</w:t>
        </w:r>
      </w:hyperlink>
      <w:r w:rsidRPr="00645465">
        <w:rPr>
          <w:sz w:val="20"/>
          <w:szCs w:val="20"/>
        </w:rPr>
        <w:t xml:space="preserve"> (Grand Rapids, MI: Ministry Resources Library, 1988), 28.</w:t>
      </w:r>
    </w:p>
  </w:footnote>
  <w:footnote w:id="6">
    <w:p w14:paraId="7815519F" w14:textId="77777777" w:rsidR="00A031DB" w:rsidRPr="00645465" w:rsidRDefault="00A031DB" w:rsidP="00645465">
      <w:pPr>
        <w:rPr>
          <w:sz w:val="20"/>
          <w:szCs w:val="20"/>
        </w:rPr>
      </w:pPr>
      <w:r w:rsidRPr="00645465">
        <w:rPr>
          <w:sz w:val="20"/>
          <w:szCs w:val="20"/>
          <w:vertAlign w:val="superscript"/>
        </w:rPr>
        <w:footnoteRef/>
      </w:r>
      <w:r w:rsidRPr="00645465">
        <w:rPr>
          <w:sz w:val="20"/>
          <w:szCs w:val="20"/>
        </w:rPr>
        <w:t xml:space="preserve"> Peter Thomas O’Brien, </w:t>
      </w:r>
      <w:hyperlink r:id="rId6" w:history="1">
        <w:r w:rsidRPr="00645465">
          <w:rPr>
            <w:i/>
            <w:color w:val="0000FF"/>
            <w:sz w:val="20"/>
            <w:szCs w:val="20"/>
            <w:u w:val="single"/>
          </w:rPr>
          <w:t>The Letter to the Ephesians</w:t>
        </w:r>
      </w:hyperlink>
      <w:r w:rsidRPr="00645465">
        <w:rPr>
          <w:sz w:val="20"/>
          <w:szCs w:val="20"/>
        </w:rPr>
        <w:t>, The Pillar New Testament Commentary (Grand Rapids, MI: W.B. Eerdmans Publishing Co., 1999), 115.</w:t>
      </w:r>
    </w:p>
  </w:footnote>
  <w:footnote w:id="7">
    <w:p w14:paraId="64E947C8" w14:textId="77777777" w:rsidR="00A031DB" w:rsidRPr="00645465" w:rsidRDefault="00A031DB" w:rsidP="00645465">
      <w:pPr>
        <w:rPr>
          <w:sz w:val="20"/>
          <w:szCs w:val="20"/>
        </w:rPr>
      </w:pPr>
      <w:r w:rsidRPr="00645465">
        <w:rPr>
          <w:sz w:val="20"/>
          <w:szCs w:val="20"/>
          <w:vertAlign w:val="superscript"/>
        </w:rPr>
        <w:footnoteRef/>
      </w:r>
      <w:r w:rsidRPr="00645465">
        <w:rPr>
          <w:sz w:val="20"/>
          <w:szCs w:val="20"/>
        </w:rPr>
        <w:t xml:space="preserve"> Robert G. Bratcher and Eugene Albert Nida, </w:t>
      </w:r>
      <w:hyperlink r:id="rId7" w:history="1">
        <w:r w:rsidRPr="00645465">
          <w:rPr>
            <w:i/>
            <w:color w:val="0000FF"/>
            <w:sz w:val="20"/>
            <w:szCs w:val="20"/>
            <w:u w:val="single"/>
          </w:rPr>
          <w:t>A Handbook on Paul’s Letter to the Ephesians</w:t>
        </w:r>
      </w:hyperlink>
      <w:r w:rsidRPr="00645465">
        <w:rPr>
          <w:sz w:val="20"/>
          <w:szCs w:val="20"/>
        </w:rPr>
        <w:t>, UBS Handbook Series (New York: United Bible Societies, 1993), 21.</w:t>
      </w:r>
    </w:p>
  </w:footnote>
  <w:footnote w:id="8">
    <w:p w14:paraId="6473A9C8" w14:textId="77777777" w:rsidR="00A031DB" w:rsidRPr="00645465" w:rsidRDefault="00A031DB" w:rsidP="00645465">
      <w:pPr>
        <w:rPr>
          <w:sz w:val="20"/>
          <w:szCs w:val="20"/>
        </w:rPr>
      </w:pPr>
      <w:r w:rsidRPr="00645465">
        <w:rPr>
          <w:sz w:val="20"/>
          <w:szCs w:val="20"/>
          <w:vertAlign w:val="superscript"/>
        </w:rPr>
        <w:footnoteRef/>
      </w:r>
      <w:r w:rsidRPr="00645465">
        <w:rPr>
          <w:sz w:val="20"/>
          <w:szCs w:val="20"/>
        </w:rPr>
        <w:t xml:space="preserve"> John </w:t>
      </w:r>
      <w:proofErr w:type="spellStart"/>
      <w:r w:rsidRPr="00645465">
        <w:rPr>
          <w:sz w:val="20"/>
          <w:szCs w:val="20"/>
        </w:rPr>
        <w:t>Muddiman</w:t>
      </w:r>
      <w:proofErr w:type="spellEnd"/>
      <w:r w:rsidRPr="00645465">
        <w:rPr>
          <w:sz w:val="20"/>
          <w:szCs w:val="20"/>
        </w:rPr>
        <w:t xml:space="preserve">, </w:t>
      </w:r>
      <w:hyperlink r:id="rId8" w:history="1">
        <w:r w:rsidRPr="00645465">
          <w:rPr>
            <w:i/>
            <w:color w:val="0000FF"/>
            <w:sz w:val="20"/>
            <w:szCs w:val="20"/>
            <w:u w:val="single"/>
          </w:rPr>
          <w:t>The Epistle to the Ephesians</w:t>
        </w:r>
      </w:hyperlink>
      <w:r w:rsidRPr="00645465">
        <w:rPr>
          <w:sz w:val="20"/>
          <w:szCs w:val="20"/>
        </w:rPr>
        <w:t>, Black’s New Testament Commentary (London: Continuum, 2001), 77.</w:t>
      </w:r>
    </w:p>
  </w:footnote>
  <w:footnote w:id="9">
    <w:p w14:paraId="44454D99" w14:textId="77777777" w:rsidR="00A031DB" w:rsidRPr="00645465" w:rsidRDefault="00A031DB" w:rsidP="00645465">
      <w:pPr>
        <w:rPr>
          <w:sz w:val="20"/>
          <w:szCs w:val="20"/>
        </w:rPr>
      </w:pPr>
      <w:r w:rsidRPr="00645465">
        <w:rPr>
          <w:sz w:val="20"/>
          <w:szCs w:val="20"/>
          <w:vertAlign w:val="superscript"/>
        </w:rPr>
        <w:footnoteRef/>
      </w:r>
      <w:r w:rsidRPr="00645465">
        <w:rPr>
          <w:sz w:val="20"/>
          <w:szCs w:val="20"/>
        </w:rPr>
        <w:t xml:space="preserve"> John </w:t>
      </w:r>
      <w:proofErr w:type="spellStart"/>
      <w:r w:rsidRPr="00645465">
        <w:rPr>
          <w:sz w:val="20"/>
          <w:szCs w:val="20"/>
        </w:rPr>
        <w:t>Muddiman</w:t>
      </w:r>
      <w:proofErr w:type="spellEnd"/>
      <w:r w:rsidRPr="00645465">
        <w:rPr>
          <w:sz w:val="20"/>
          <w:szCs w:val="20"/>
        </w:rPr>
        <w:t xml:space="preserve">, </w:t>
      </w:r>
      <w:hyperlink r:id="rId9" w:history="1">
        <w:r w:rsidRPr="00645465">
          <w:rPr>
            <w:i/>
            <w:color w:val="0000FF"/>
            <w:sz w:val="20"/>
            <w:szCs w:val="20"/>
            <w:u w:val="single"/>
          </w:rPr>
          <w:t>The Epistle to the Ephesians</w:t>
        </w:r>
      </w:hyperlink>
      <w:r w:rsidRPr="00645465">
        <w:rPr>
          <w:sz w:val="20"/>
          <w:szCs w:val="20"/>
        </w:rPr>
        <w:t>, Black’s New Testament Commentary (London: Continuum, 2001), 77.</w:t>
      </w:r>
    </w:p>
  </w:footnote>
  <w:footnote w:id="10">
    <w:p w14:paraId="31BECEA9" w14:textId="77777777" w:rsidR="00A031DB" w:rsidRPr="00645465" w:rsidRDefault="00A031DB" w:rsidP="00645465">
      <w:pPr>
        <w:rPr>
          <w:sz w:val="20"/>
          <w:szCs w:val="20"/>
        </w:rPr>
      </w:pPr>
      <w:r w:rsidRPr="00645465">
        <w:rPr>
          <w:sz w:val="20"/>
          <w:szCs w:val="20"/>
          <w:vertAlign w:val="superscript"/>
        </w:rPr>
        <w:footnoteRef/>
      </w:r>
      <w:r w:rsidRPr="00645465">
        <w:rPr>
          <w:sz w:val="20"/>
          <w:szCs w:val="20"/>
        </w:rPr>
        <w:t xml:space="preserve"> Francis Foulkes, </w:t>
      </w:r>
      <w:hyperlink r:id="rId10" w:history="1">
        <w:r w:rsidRPr="00645465">
          <w:rPr>
            <w:i/>
            <w:color w:val="0000FF"/>
            <w:sz w:val="20"/>
            <w:szCs w:val="20"/>
            <w:u w:val="single"/>
          </w:rPr>
          <w:t>Ephesians: An Introduction and Commentary</w:t>
        </w:r>
      </w:hyperlink>
      <w:r w:rsidRPr="00645465">
        <w:rPr>
          <w:sz w:val="20"/>
          <w:szCs w:val="20"/>
        </w:rPr>
        <w:t>, vol. 10, Tyndale New Testament Commentaries (Downers Grove, IL: InterVarsity Press, 1989), 63.</w:t>
      </w:r>
    </w:p>
  </w:footnote>
  <w:footnote w:id="11">
    <w:p w14:paraId="000AE857" w14:textId="77777777" w:rsidR="00A031DB" w:rsidRPr="00645465" w:rsidRDefault="00A031DB" w:rsidP="00645465">
      <w:pPr>
        <w:rPr>
          <w:sz w:val="20"/>
          <w:szCs w:val="20"/>
        </w:rPr>
      </w:pPr>
      <w:r w:rsidRPr="00645465">
        <w:rPr>
          <w:sz w:val="20"/>
          <w:szCs w:val="20"/>
          <w:vertAlign w:val="superscript"/>
        </w:rPr>
        <w:footnoteRef/>
      </w:r>
      <w:r w:rsidRPr="00645465">
        <w:rPr>
          <w:sz w:val="20"/>
          <w:szCs w:val="20"/>
        </w:rPr>
        <w:t xml:space="preserve"> Douglas J. Moo, </w:t>
      </w:r>
      <w:hyperlink r:id="rId11" w:history="1">
        <w:r w:rsidRPr="00645465">
          <w:rPr>
            <w:color w:val="0000FF"/>
            <w:sz w:val="20"/>
            <w:szCs w:val="20"/>
            <w:u w:val="single"/>
          </w:rPr>
          <w:t>“The Letters and Revelation,”</w:t>
        </w:r>
      </w:hyperlink>
      <w:r w:rsidRPr="00645465">
        <w:rPr>
          <w:sz w:val="20"/>
          <w:szCs w:val="20"/>
        </w:rPr>
        <w:t xml:space="preserve"> in </w:t>
      </w:r>
      <w:r w:rsidRPr="00645465">
        <w:rPr>
          <w:i/>
          <w:sz w:val="20"/>
          <w:szCs w:val="20"/>
        </w:rPr>
        <w:t>NIV Biblical Theology Study Bible</w:t>
      </w:r>
      <w:r w:rsidRPr="00645465">
        <w:rPr>
          <w:sz w:val="20"/>
          <w:szCs w:val="20"/>
        </w:rPr>
        <w:t>, ed. D. A. Carson (Grand Rapids, MI: Zondervan, 2018), 2118.</w:t>
      </w:r>
    </w:p>
  </w:footnote>
  <w:footnote w:id="12">
    <w:p w14:paraId="3D7FF4E6" w14:textId="77777777" w:rsidR="00A031DB" w:rsidRPr="00645465" w:rsidRDefault="00A031DB" w:rsidP="00645465">
      <w:pPr>
        <w:rPr>
          <w:sz w:val="20"/>
          <w:szCs w:val="20"/>
        </w:rPr>
      </w:pPr>
      <w:r w:rsidRPr="00645465">
        <w:rPr>
          <w:sz w:val="20"/>
          <w:szCs w:val="20"/>
          <w:vertAlign w:val="superscript"/>
        </w:rPr>
        <w:footnoteRef/>
      </w:r>
      <w:r w:rsidRPr="00645465">
        <w:rPr>
          <w:sz w:val="20"/>
          <w:szCs w:val="20"/>
        </w:rPr>
        <w:t xml:space="preserve"> F. F. Bruce, </w:t>
      </w:r>
      <w:hyperlink r:id="rId12" w:history="1">
        <w:r w:rsidRPr="00645465">
          <w:rPr>
            <w:i/>
            <w:color w:val="0000FF"/>
            <w:sz w:val="20"/>
            <w:szCs w:val="20"/>
            <w:u w:val="single"/>
          </w:rPr>
          <w:t>The Epistles to the Colossians, to Philemon, and to the Ephesians</w:t>
        </w:r>
      </w:hyperlink>
      <w:r w:rsidRPr="00645465">
        <w:rPr>
          <w:sz w:val="20"/>
          <w:szCs w:val="20"/>
        </w:rPr>
        <w:t>, The New International Commentary on the New Testament (Grand Rapids, MI: Wm. B. Eerdmans Publishing Co., 1984), 264.</w:t>
      </w:r>
    </w:p>
  </w:footnote>
  <w:footnote w:id="13">
    <w:p w14:paraId="70E2E43C" w14:textId="77777777" w:rsidR="00A031DB" w:rsidRPr="00645465" w:rsidRDefault="00A031DB" w:rsidP="00645465">
      <w:pPr>
        <w:rPr>
          <w:sz w:val="20"/>
          <w:szCs w:val="20"/>
        </w:rPr>
      </w:pPr>
      <w:r w:rsidRPr="00645465">
        <w:rPr>
          <w:sz w:val="20"/>
          <w:szCs w:val="20"/>
          <w:vertAlign w:val="superscript"/>
        </w:rPr>
        <w:footnoteRef/>
      </w:r>
      <w:r w:rsidRPr="00645465">
        <w:rPr>
          <w:sz w:val="20"/>
          <w:szCs w:val="20"/>
        </w:rPr>
        <w:t xml:space="preserve"> Peter Thomas O’Brien, </w:t>
      </w:r>
      <w:hyperlink r:id="rId13" w:history="1">
        <w:r w:rsidRPr="00645465">
          <w:rPr>
            <w:i/>
            <w:color w:val="0000FF"/>
            <w:sz w:val="20"/>
            <w:szCs w:val="20"/>
            <w:u w:val="single"/>
          </w:rPr>
          <w:t>The Letter to the Ephesians</w:t>
        </w:r>
      </w:hyperlink>
      <w:r w:rsidRPr="00645465">
        <w:rPr>
          <w:sz w:val="20"/>
          <w:szCs w:val="20"/>
        </w:rPr>
        <w:t>, The Pillar New Testament Commentary (Grand Rapids, MI: W.B. Eerdmans Publishing Co., 1999), 122.</w:t>
      </w:r>
    </w:p>
  </w:footnote>
  <w:footnote w:id="14">
    <w:p w14:paraId="4B5AC09E" w14:textId="77777777" w:rsidR="00A031DB" w:rsidRPr="00645465" w:rsidRDefault="00A031DB" w:rsidP="00645465">
      <w:pPr>
        <w:rPr>
          <w:sz w:val="20"/>
          <w:szCs w:val="20"/>
        </w:rPr>
      </w:pPr>
      <w:r w:rsidRPr="00645465">
        <w:rPr>
          <w:sz w:val="20"/>
          <w:szCs w:val="20"/>
          <w:vertAlign w:val="superscript"/>
        </w:rPr>
        <w:footnoteRef/>
      </w:r>
      <w:r w:rsidRPr="00645465">
        <w:rPr>
          <w:sz w:val="20"/>
          <w:szCs w:val="20"/>
        </w:rPr>
        <w:t xml:space="preserve"> Curtis Vaughan, </w:t>
      </w:r>
      <w:hyperlink r:id="rId14" w:history="1">
        <w:r w:rsidRPr="00645465">
          <w:rPr>
            <w:i/>
            <w:color w:val="0000FF"/>
            <w:sz w:val="20"/>
            <w:szCs w:val="20"/>
            <w:u w:val="single"/>
          </w:rPr>
          <w:t>Ephesians</w:t>
        </w:r>
      </w:hyperlink>
      <w:r w:rsidRPr="00645465">
        <w:rPr>
          <w:sz w:val="20"/>
          <w:szCs w:val="20"/>
        </w:rPr>
        <w:t>, Founders Study Guide Commentary (Cape Coral, FL: Founders Press, 2002), 27.</w:t>
      </w:r>
    </w:p>
  </w:footnote>
  <w:footnote w:id="15">
    <w:p w14:paraId="235BE700" w14:textId="77777777" w:rsidR="00A031DB" w:rsidRDefault="00A031DB" w:rsidP="00F96813">
      <w:r>
        <w:rPr>
          <w:vertAlign w:val="superscript"/>
        </w:rPr>
        <w:footnoteRef/>
      </w:r>
      <w:r>
        <w:t xml:space="preserve"> James Montgomery </w:t>
      </w:r>
      <w:proofErr w:type="spellStart"/>
      <w:r>
        <w:t>Boice</w:t>
      </w:r>
      <w:proofErr w:type="spellEnd"/>
      <w:r>
        <w:t xml:space="preserve">, </w:t>
      </w:r>
      <w:hyperlink r:id="rId15" w:history="1">
        <w:r>
          <w:rPr>
            <w:i/>
            <w:color w:val="0000FF"/>
            <w:u w:val="single"/>
          </w:rPr>
          <w:t>Ephesians: An Expositional Commentary</w:t>
        </w:r>
      </w:hyperlink>
      <w:r>
        <w:t xml:space="preserve"> (Grand Rapids, MI: Ministry Resources Library, 1988), 30.</w:t>
      </w:r>
    </w:p>
  </w:footnote>
  <w:footnote w:id="16">
    <w:p w14:paraId="17B9A7B2" w14:textId="77777777" w:rsidR="00A031DB" w:rsidRDefault="00A031DB" w:rsidP="00F96813">
      <w:r>
        <w:rPr>
          <w:vertAlign w:val="superscript"/>
        </w:rPr>
        <w:footnoteRef/>
      </w:r>
      <w:r>
        <w:t xml:space="preserve"> James Montgomery </w:t>
      </w:r>
      <w:proofErr w:type="spellStart"/>
      <w:r>
        <w:t>Boice</w:t>
      </w:r>
      <w:proofErr w:type="spellEnd"/>
      <w:r>
        <w:t xml:space="preserve">, </w:t>
      </w:r>
      <w:hyperlink r:id="rId16" w:history="1">
        <w:r>
          <w:rPr>
            <w:i/>
            <w:color w:val="0000FF"/>
            <w:u w:val="single"/>
          </w:rPr>
          <w:t>Ephesians: An Expositional Commentary</w:t>
        </w:r>
      </w:hyperlink>
      <w:r>
        <w:t xml:space="preserve"> (Grand Rapids, MI: Ministry Resources Library, 1988), 30.</w:t>
      </w:r>
    </w:p>
  </w:footnote>
  <w:footnote w:id="17">
    <w:p w14:paraId="48631016" w14:textId="77777777" w:rsidR="00A031DB" w:rsidRDefault="00A031DB" w:rsidP="00F96813">
      <w:r>
        <w:rPr>
          <w:vertAlign w:val="superscript"/>
        </w:rPr>
        <w:footnoteRef/>
      </w:r>
      <w:r>
        <w:t xml:space="preserve"> James Montgomery </w:t>
      </w:r>
      <w:proofErr w:type="spellStart"/>
      <w:r>
        <w:t>Boice</w:t>
      </w:r>
      <w:proofErr w:type="spellEnd"/>
      <w:r>
        <w:t xml:space="preserve">, </w:t>
      </w:r>
      <w:hyperlink r:id="rId17" w:history="1">
        <w:r>
          <w:rPr>
            <w:i/>
            <w:color w:val="0000FF"/>
            <w:u w:val="single"/>
          </w:rPr>
          <w:t>Ephesians: An Expositional Commentary</w:t>
        </w:r>
      </w:hyperlink>
      <w:r>
        <w:t xml:space="preserve"> (Grand Rapids, MI: Ministry Resources Library, 1988), 30.</w:t>
      </w:r>
    </w:p>
  </w:footnote>
  <w:footnote w:id="18">
    <w:p w14:paraId="43B41E83" w14:textId="77777777" w:rsidR="00A031DB" w:rsidRDefault="00A031DB" w:rsidP="006E0587">
      <w:r>
        <w:rPr>
          <w:vertAlign w:val="superscript"/>
        </w:rPr>
        <w:footnoteRef/>
      </w:r>
      <w:r>
        <w:t xml:space="preserve"> Peter Thomas O’Brien, </w:t>
      </w:r>
      <w:hyperlink r:id="rId18" w:history="1">
        <w:r>
          <w:rPr>
            <w:i/>
            <w:color w:val="0000FF"/>
            <w:u w:val="single"/>
          </w:rPr>
          <w:t>The Letter to the Ephesians</w:t>
        </w:r>
      </w:hyperlink>
      <w:r>
        <w:t>, The Pillar New Testament Commentary (Grand Rapids, MI: W.B. Eerdmans Publishing Co., 1999), 118.</w:t>
      </w:r>
    </w:p>
  </w:footnote>
  <w:footnote w:id="19">
    <w:p w14:paraId="1B6CED38" w14:textId="77777777" w:rsidR="00A031DB" w:rsidRDefault="00A031DB" w:rsidP="00F96813">
      <w:r>
        <w:rPr>
          <w:vertAlign w:val="superscript"/>
        </w:rPr>
        <w:footnoteRef/>
      </w:r>
      <w:r>
        <w:t xml:space="preserve"> F. F. Bruce, </w:t>
      </w:r>
      <w:hyperlink r:id="rId19" w:history="1">
        <w:r>
          <w:rPr>
            <w:i/>
            <w:color w:val="0000FF"/>
            <w:u w:val="single"/>
          </w:rPr>
          <w:t>The Epistles to the Colossians, to Philemon, and to the Ephesians</w:t>
        </w:r>
      </w:hyperlink>
      <w:r>
        <w:t>, The New International Commentary on the New Testament (Grand Rapids, MI: Wm. B. Eerdmans Publishing Co., 1984), 264.</w:t>
      </w:r>
    </w:p>
  </w:footnote>
  <w:footnote w:id="20">
    <w:p w14:paraId="3CD52CEC" w14:textId="77777777" w:rsidR="00A031DB" w:rsidRDefault="00A031DB" w:rsidP="00F96813">
      <w:r>
        <w:rPr>
          <w:vertAlign w:val="superscript"/>
        </w:rPr>
        <w:footnoteRef/>
      </w:r>
      <w:r>
        <w:t xml:space="preserve"> Francis Foulkes, </w:t>
      </w:r>
      <w:hyperlink r:id="rId20" w:history="1">
        <w:r>
          <w:rPr>
            <w:i/>
            <w:color w:val="0000FF"/>
            <w:u w:val="single"/>
          </w:rPr>
          <w:t>Ephesians: An Introduction and Commentary</w:t>
        </w:r>
      </w:hyperlink>
      <w:r>
        <w:t>, vol. 10, Tyndale New Testament Commentaries (Downers Grove, IL: InterVarsity Press, 1989), 63–64.</w:t>
      </w:r>
    </w:p>
  </w:footnote>
  <w:footnote w:id="21">
    <w:p w14:paraId="592940AF" w14:textId="77777777" w:rsidR="00A031DB" w:rsidRDefault="00A031DB" w:rsidP="00F96813">
      <w:r>
        <w:rPr>
          <w:vertAlign w:val="superscript"/>
        </w:rPr>
        <w:footnoteRef/>
      </w:r>
      <w:r>
        <w:t xml:space="preserve"> James Montgomery </w:t>
      </w:r>
      <w:proofErr w:type="spellStart"/>
      <w:r>
        <w:t>Boice</w:t>
      </w:r>
      <w:proofErr w:type="spellEnd"/>
      <w:r>
        <w:t xml:space="preserve">, </w:t>
      </w:r>
      <w:hyperlink r:id="rId21" w:history="1">
        <w:r>
          <w:rPr>
            <w:i/>
            <w:color w:val="0000FF"/>
            <w:u w:val="single"/>
          </w:rPr>
          <w:t>Ephesians: An Expositional Commentary</w:t>
        </w:r>
      </w:hyperlink>
      <w:r>
        <w:t xml:space="preserve"> (Grand Rapids, MI: Ministry Resources Library, 1988), 30.</w:t>
      </w:r>
    </w:p>
  </w:footnote>
  <w:footnote w:id="22">
    <w:p w14:paraId="5907A3C4" w14:textId="77777777" w:rsidR="00A031DB" w:rsidRPr="006B5933" w:rsidRDefault="00A031DB" w:rsidP="00F02EC6">
      <w:pPr>
        <w:rPr>
          <w:sz w:val="20"/>
          <w:szCs w:val="20"/>
        </w:rPr>
      </w:pPr>
      <w:r>
        <w:rPr>
          <w:vertAlign w:val="superscript"/>
        </w:rPr>
        <w:footnoteRef/>
      </w:r>
      <w:r>
        <w:t xml:space="preserve"> </w:t>
      </w:r>
      <w:r w:rsidRPr="006B5933">
        <w:rPr>
          <w:sz w:val="20"/>
          <w:szCs w:val="20"/>
        </w:rPr>
        <w:t xml:space="preserve">Arthur G. </w:t>
      </w:r>
      <w:proofErr w:type="spellStart"/>
      <w:r w:rsidRPr="006B5933">
        <w:rPr>
          <w:sz w:val="20"/>
          <w:szCs w:val="20"/>
        </w:rPr>
        <w:t>Patzia</w:t>
      </w:r>
      <w:proofErr w:type="spellEnd"/>
      <w:r w:rsidRPr="006B5933">
        <w:rPr>
          <w:sz w:val="20"/>
          <w:szCs w:val="20"/>
        </w:rPr>
        <w:t xml:space="preserve">, </w:t>
      </w:r>
      <w:hyperlink r:id="rId22" w:history="1">
        <w:r w:rsidRPr="006B5933">
          <w:rPr>
            <w:i/>
            <w:color w:val="0000FF"/>
            <w:sz w:val="20"/>
            <w:szCs w:val="20"/>
            <w:u w:val="single"/>
          </w:rPr>
          <w:t>Ephesians, Colossians, Philemon</w:t>
        </w:r>
      </w:hyperlink>
      <w:r w:rsidRPr="006B5933">
        <w:rPr>
          <w:sz w:val="20"/>
          <w:szCs w:val="20"/>
        </w:rPr>
        <w:t>, Understanding the Bible Commentary Series (Grand Rapids, MI: Baker Books, 2011), 157.</w:t>
      </w:r>
    </w:p>
  </w:footnote>
  <w:footnote w:id="23">
    <w:p w14:paraId="15226AE0" w14:textId="77777777" w:rsidR="00A031DB" w:rsidRPr="006B5933" w:rsidRDefault="00A031DB" w:rsidP="00F02EC6">
      <w:pPr>
        <w:rPr>
          <w:sz w:val="20"/>
          <w:szCs w:val="20"/>
        </w:rPr>
      </w:pPr>
      <w:r w:rsidRPr="006B5933">
        <w:rPr>
          <w:sz w:val="20"/>
          <w:szCs w:val="20"/>
          <w:vertAlign w:val="superscript"/>
        </w:rPr>
        <w:footnoteRef/>
      </w:r>
      <w:r w:rsidRPr="006B5933">
        <w:rPr>
          <w:sz w:val="20"/>
          <w:szCs w:val="20"/>
        </w:rPr>
        <w:t xml:space="preserve"> Peter Thomas O’Brien, </w:t>
      </w:r>
      <w:hyperlink r:id="rId23" w:history="1">
        <w:r w:rsidRPr="006B5933">
          <w:rPr>
            <w:i/>
            <w:color w:val="0000FF"/>
            <w:sz w:val="20"/>
            <w:szCs w:val="20"/>
            <w:u w:val="single"/>
          </w:rPr>
          <w:t>The Letter to the Ephesians</w:t>
        </w:r>
      </w:hyperlink>
      <w:r w:rsidRPr="006B5933">
        <w:rPr>
          <w:sz w:val="20"/>
          <w:szCs w:val="20"/>
        </w:rPr>
        <w:t>, The Pillar New Testament Commentary (Grand Rapids, MI: W.B. Eerdmans Publishing Co., 1999), 119.</w:t>
      </w:r>
    </w:p>
  </w:footnote>
  <w:footnote w:id="24">
    <w:p w14:paraId="646AD097" w14:textId="77777777" w:rsidR="00A031DB" w:rsidRPr="006B5933" w:rsidRDefault="00A031DB" w:rsidP="00F02EC6">
      <w:pPr>
        <w:rPr>
          <w:sz w:val="20"/>
          <w:szCs w:val="20"/>
        </w:rPr>
      </w:pPr>
      <w:r w:rsidRPr="006B5933">
        <w:rPr>
          <w:sz w:val="20"/>
          <w:szCs w:val="20"/>
          <w:vertAlign w:val="superscript"/>
        </w:rPr>
        <w:footnoteRef/>
      </w:r>
      <w:r w:rsidRPr="006B5933">
        <w:rPr>
          <w:sz w:val="20"/>
          <w:szCs w:val="20"/>
        </w:rPr>
        <w:t xml:space="preserve"> John </w:t>
      </w:r>
      <w:proofErr w:type="spellStart"/>
      <w:r w:rsidRPr="006B5933">
        <w:rPr>
          <w:sz w:val="20"/>
          <w:szCs w:val="20"/>
        </w:rPr>
        <w:t>Muddiman</w:t>
      </w:r>
      <w:proofErr w:type="spellEnd"/>
      <w:r w:rsidRPr="006B5933">
        <w:rPr>
          <w:sz w:val="20"/>
          <w:szCs w:val="20"/>
        </w:rPr>
        <w:t xml:space="preserve">, </w:t>
      </w:r>
      <w:hyperlink r:id="rId24" w:history="1">
        <w:r w:rsidRPr="006B5933">
          <w:rPr>
            <w:i/>
            <w:color w:val="0000FF"/>
            <w:sz w:val="20"/>
            <w:szCs w:val="20"/>
            <w:u w:val="single"/>
          </w:rPr>
          <w:t>The Epistle to the Ephesians</w:t>
        </w:r>
      </w:hyperlink>
      <w:r w:rsidRPr="006B5933">
        <w:rPr>
          <w:sz w:val="20"/>
          <w:szCs w:val="20"/>
        </w:rPr>
        <w:t>, Black’s New Testament Commentary (London: Continuum, 2001), 78.</w:t>
      </w:r>
    </w:p>
  </w:footnote>
  <w:footnote w:id="25">
    <w:p w14:paraId="70D11A0D" w14:textId="77777777" w:rsidR="00A031DB" w:rsidRPr="00C32451" w:rsidRDefault="00A031DB" w:rsidP="00F02EC6">
      <w:pPr>
        <w:rPr>
          <w:sz w:val="20"/>
          <w:szCs w:val="20"/>
        </w:rPr>
      </w:pPr>
      <w:r w:rsidRPr="00C32451">
        <w:rPr>
          <w:sz w:val="20"/>
          <w:szCs w:val="20"/>
          <w:vertAlign w:val="superscript"/>
        </w:rPr>
        <w:footnoteRef/>
      </w:r>
      <w:r w:rsidRPr="00C32451">
        <w:rPr>
          <w:sz w:val="20"/>
          <w:szCs w:val="20"/>
        </w:rPr>
        <w:t xml:space="preserve"> James Montgomery </w:t>
      </w:r>
      <w:proofErr w:type="spellStart"/>
      <w:r w:rsidRPr="00C32451">
        <w:rPr>
          <w:sz w:val="20"/>
          <w:szCs w:val="20"/>
        </w:rPr>
        <w:t>Boice</w:t>
      </w:r>
      <w:proofErr w:type="spellEnd"/>
      <w:r w:rsidRPr="00C32451">
        <w:rPr>
          <w:sz w:val="20"/>
          <w:szCs w:val="20"/>
        </w:rPr>
        <w:t xml:space="preserve">, </w:t>
      </w:r>
      <w:hyperlink r:id="rId25" w:history="1">
        <w:r w:rsidRPr="00C32451">
          <w:rPr>
            <w:i/>
            <w:color w:val="0000FF"/>
            <w:sz w:val="20"/>
            <w:szCs w:val="20"/>
            <w:u w:val="single"/>
          </w:rPr>
          <w:t>Ephesians: An Expositional Commentary</w:t>
        </w:r>
      </w:hyperlink>
      <w:r w:rsidRPr="00C32451">
        <w:rPr>
          <w:sz w:val="20"/>
          <w:szCs w:val="20"/>
        </w:rPr>
        <w:t xml:space="preserve"> (Grand Rapids, MI: Ministry Resources Library, 1988), 31.</w:t>
      </w:r>
    </w:p>
  </w:footnote>
  <w:footnote w:id="26">
    <w:p w14:paraId="20E165D4" w14:textId="77777777" w:rsidR="00A031DB" w:rsidRPr="00C32451" w:rsidRDefault="00A031DB" w:rsidP="00F02EC6">
      <w:pPr>
        <w:pStyle w:val="FootnoteText"/>
      </w:pPr>
      <w:r w:rsidRPr="00C32451">
        <w:rPr>
          <w:rStyle w:val="FootnoteReference"/>
        </w:rPr>
        <w:footnoteRef/>
      </w:r>
      <w:r w:rsidRPr="00C32451">
        <w:t xml:space="preserve"> I believe this is a quote from </w:t>
      </w:r>
      <w:proofErr w:type="spellStart"/>
      <w:r w:rsidRPr="00C32451">
        <w:t>A.</w:t>
      </w:r>
      <w:proofErr w:type="gramStart"/>
      <w:r w:rsidRPr="00C32451">
        <w:t>W.Tozer</w:t>
      </w:r>
      <w:proofErr w:type="spellEnd"/>
      <w:proofErr w:type="gramEnd"/>
      <w:r w:rsidRPr="00C32451">
        <w:t>.</w:t>
      </w:r>
    </w:p>
    <w:p w14:paraId="020C284C" w14:textId="77777777" w:rsidR="00A031DB" w:rsidRPr="00C32451" w:rsidRDefault="00A031DB" w:rsidP="00F02EC6">
      <w:pPr>
        <w:pStyle w:val="FootnoteText"/>
      </w:pPr>
    </w:p>
  </w:footnote>
  <w:footnote w:id="27">
    <w:p w14:paraId="27729A84" w14:textId="77777777" w:rsidR="00A031DB" w:rsidRPr="00C32451" w:rsidRDefault="00A031DB" w:rsidP="00F02EC6">
      <w:pPr>
        <w:rPr>
          <w:sz w:val="20"/>
          <w:szCs w:val="20"/>
        </w:rPr>
      </w:pPr>
      <w:r w:rsidRPr="00C32451">
        <w:rPr>
          <w:sz w:val="20"/>
          <w:szCs w:val="20"/>
          <w:vertAlign w:val="superscript"/>
        </w:rPr>
        <w:footnoteRef/>
      </w:r>
      <w:r w:rsidRPr="00C32451">
        <w:rPr>
          <w:sz w:val="20"/>
          <w:szCs w:val="20"/>
        </w:rPr>
        <w:t xml:space="preserve"> James Montgomery </w:t>
      </w:r>
      <w:proofErr w:type="spellStart"/>
      <w:r w:rsidRPr="00C32451">
        <w:rPr>
          <w:sz w:val="20"/>
          <w:szCs w:val="20"/>
        </w:rPr>
        <w:t>Boice</w:t>
      </w:r>
      <w:proofErr w:type="spellEnd"/>
      <w:r w:rsidRPr="00C32451">
        <w:rPr>
          <w:sz w:val="20"/>
          <w:szCs w:val="20"/>
        </w:rPr>
        <w:t xml:space="preserve">, </w:t>
      </w:r>
      <w:hyperlink r:id="rId26" w:history="1">
        <w:r w:rsidRPr="00C32451">
          <w:rPr>
            <w:i/>
            <w:color w:val="0000FF"/>
            <w:sz w:val="20"/>
            <w:szCs w:val="20"/>
            <w:u w:val="single"/>
          </w:rPr>
          <w:t>Ephesians: An Expositional Commentary</w:t>
        </w:r>
      </w:hyperlink>
      <w:r w:rsidRPr="00C32451">
        <w:rPr>
          <w:sz w:val="20"/>
          <w:szCs w:val="20"/>
        </w:rPr>
        <w:t xml:space="preserve"> (Grand Rapids, MI: Ministry Resources Library, 1988), 31.</w:t>
      </w:r>
    </w:p>
  </w:footnote>
  <w:footnote w:id="28">
    <w:p w14:paraId="763237B0" w14:textId="77777777" w:rsidR="00A5317E" w:rsidRDefault="00A5317E" w:rsidP="00A5317E">
      <w:r>
        <w:rPr>
          <w:vertAlign w:val="superscript"/>
        </w:rPr>
        <w:footnoteRef/>
      </w:r>
      <w:r>
        <w:t xml:space="preserve"> Douglas J. Moo, </w:t>
      </w:r>
      <w:hyperlink r:id="rId27" w:history="1">
        <w:r>
          <w:rPr>
            <w:color w:val="0000FF"/>
            <w:u w:val="single"/>
          </w:rPr>
          <w:t>“The Letters and Revelation,”</w:t>
        </w:r>
      </w:hyperlink>
      <w:r>
        <w:t xml:space="preserve"> in </w:t>
      </w:r>
      <w:r>
        <w:rPr>
          <w:i/>
        </w:rPr>
        <w:t>NIV Biblical Theology Study Bible</w:t>
      </w:r>
      <w:r>
        <w:t>, ed. D. A. Carson (Grand Rapids, MI: Zondervan, 2018), 2118.</w:t>
      </w:r>
    </w:p>
  </w:footnote>
  <w:footnote w:id="29">
    <w:p w14:paraId="7F8F5A2A" w14:textId="77777777" w:rsidR="00A5317E" w:rsidRDefault="00A5317E" w:rsidP="00A5317E">
      <w:r>
        <w:rPr>
          <w:vertAlign w:val="superscript"/>
        </w:rPr>
        <w:footnoteRef/>
      </w:r>
      <w:r>
        <w:t xml:space="preserve"> Curtis Vaughan, </w:t>
      </w:r>
      <w:hyperlink r:id="rId28" w:history="1">
        <w:r>
          <w:rPr>
            <w:i/>
            <w:color w:val="0000FF"/>
            <w:u w:val="single"/>
          </w:rPr>
          <w:t>Ephesians</w:t>
        </w:r>
      </w:hyperlink>
      <w:r>
        <w:t>, Founders Study Guide Commentary (Cape Coral, FL: Founders Press, 2002), 28.</w:t>
      </w:r>
    </w:p>
  </w:footnote>
  <w:footnote w:id="30">
    <w:p w14:paraId="3982E795" w14:textId="77777777" w:rsidR="00A5317E" w:rsidRDefault="00A5317E" w:rsidP="00A5317E">
      <w:r>
        <w:rPr>
          <w:vertAlign w:val="superscript"/>
        </w:rPr>
        <w:footnoteRef/>
      </w:r>
      <w:r>
        <w:t xml:space="preserve"> Francis Foulkes, </w:t>
      </w:r>
      <w:hyperlink r:id="rId29" w:history="1">
        <w:r>
          <w:rPr>
            <w:i/>
            <w:color w:val="0000FF"/>
            <w:u w:val="single"/>
          </w:rPr>
          <w:t>Ephesians: An Introduction and Commentary</w:t>
        </w:r>
      </w:hyperlink>
      <w:r>
        <w:t>, vol. 10, Tyndale New Testament Commentaries (Downers Grove, IL: InterVarsity Press, 1989), 64.</w:t>
      </w:r>
    </w:p>
  </w:footnote>
  <w:footnote w:id="31">
    <w:p w14:paraId="6DFB0F60" w14:textId="77777777" w:rsidR="00A5317E" w:rsidRDefault="00A5317E" w:rsidP="00A5317E">
      <w:r>
        <w:rPr>
          <w:vertAlign w:val="superscript"/>
        </w:rPr>
        <w:footnoteRef/>
      </w:r>
      <w:r>
        <w:t xml:space="preserve"> John Piper, </w:t>
      </w:r>
      <w:hyperlink r:id="rId30" w:history="1">
        <w:r>
          <w:rPr>
            <w:i/>
            <w:color w:val="0000FF"/>
            <w:u w:val="single"/>
          </w:rPr>
          <w:t>Sermons from John Piper (1980–1989)</w:t>
        </w:r>
      </w:hyperlink>
      <w:r>
        <w:t xml:space="preserve"> (Minneapolis, MN: Desiring God, 2007).</w:t>
      </w:r>
    </w:p>
  </w:footnote>
  <w:footnote w:id="32">
    <w:p w14:paraId="5389C452" w14:textId="77777777" w:rsidR="00A5317E" w:rsidRDefault="00A5317E" w:rsidP="00A5317E">
      <w:r>
        <w:rPr>
          <w:vertAlign w:val="superscript"/>
        </w:rPr>
        <w:footnoteRef/>
      </w:r>
      <w:r>
        <w:t xml:space="preserve"> John Piper, </w:t>
      </w:r>
      <w:hyperlink r:id="rId31" w:history="1">
        <w:r>
          <w:rPr>
            <w:i/>
            <w:color w:val="0000FF"/>
            <w:u w:val="single"/>
          </w:rPr>
          <w:t>Sermons from John Piper (1980–1989)</w:t>
        </w:r>
      </w:hyperlink>
      <w:r>
        <w:t xml:space="preserve"> (Minneapolis, MN: Desiring God, 2007).</w:t>
      </w:r>
    </w:p>
  </w:footnote>
  <w:footnote w:id="33">
    <w:p w14:paraId="673D4DBC" w14:textId="77777777" w:rsidR="00A5317E" w:rsidRPr="00A5317E" w:rsidRDefault="00A5317E" w:rsidP="00A5317E">
      <w:pPr>
        <w:rPr>
          <w:sz w:val="20"/>
          <w:szCs w:val="20"/>
        </w:rPr>
      </w:pPr>
      <w:r w:rsidRPr="00A5317E">
        <w:rPr>
          <w:sz w:val="20"/>
          <w:szCs w:val="20"/>
          <w:vertAlign w:val="superscript"/>
        </w:rPr>
        <w:footnoteRef/>
      </w:r>
      <w:r w:rsidRPr="00A5317E">
        <w:rPr>
          <w:sz w:val="20"/>
          <w:szCs w:val="20"/>
        </w:rPr>
        <w:t xml:space="preserve"> Arthur G. </w:t>
      </w:r>
      <w:proofErr w:type="spellStart"/>
      <w:r w:rsidRPr="00A5317E">
        <w:rPr>
          <w:sz w:val="20"/>
          <w:szCs w:val="20"/>
        </w:rPr>
        <w:t>Patzia</w:t>
      </w:r>
      <w:proofErr w:type="spellEnd"/>
      <w:r w:rsidRPr="00A5317E">
        <w:rPr>
          <w:sz w:val="20"/>
          <w:szCs w:val="20"/>
        </w:rPr>
        <w:t xml:space="preserve">, </w:t>
      </w:r>
      <w:hyperlink r:id="rId32" w:history="1">
        <w:r w:rsidRPr="00A5317E">
          <w:rPr>
            <w:i/>
            <w:color w:val="0000FF"/>
            <w:sz w:val="20"/>
            <w:szCs w:val="20"/>
            <w:u w:val="single"/>
          </w:rPr>
          <w:t>Ephesians, Colossians, Philemon</w:t>
        </w:r>
      </w:hyperlink>
      <w:r w:rsidRPr="00A5317E">
        <w:rPr>
          <w:sz w:val="20"/>
          <w:szCs w:val="20"/>
        </w:rPr>
        <w:t>, Understanding the Bible Commentary Series (Grand Rapids, MI: Baker Books, 2011), 159.</w:t>
      </w:r>
    </w:p>
  </w:footnote>
  <w:footnote w:id="34">
    <w:p w14:paraId="35DC1E3B" w14:textId="77777777" w:rsidR="00A5317E" w:rsidRPr="00A5317E" w:rsidRDefault="00A5317E" w:rsidP="00A5317E">
      <w:pPr>
        <w:rPr>
          <w:sz w:val="20"/>
          <w:szCs w:val="20"/>
        </w:rPr>
      </w:pPr>
      <w:r w:rsidRPr="00A5317E">
        <w:rPr>
          <w:sz w:val="20"/>
          <w:szCs w:val="20"/>
          <w:vertAlign w:val="superscript"/>
        </w:rPr>
        <w:footnoteRef/>
      </w:r>
      <w:r w:rsidRPr="00A5317E">
        <w:rPr>
          <w:sz w:val="20"/>
          <w:szCs w:val="20"/>
        </w:rPr>
        <w:t xml:space="preserve"> Ben Witherington III, </w:t>
      </w:r>
      <w:hyperlink r:id="rId33" w:history="1">
        <w:r w:rsidRPr="00A5317E">
          <w:rPr>
            <w:i/>
            <w:color w:val="0000FF"/>
            <w:sz w:val="20"/>
            <w:szCs w:val="20"/>
            <w:u w:val="single"/>
          </w:rPr>
          <w:t>The Letters to Philemon, the Colossians, and the Ephesians : A Socio-Rhetorical Commentary on the Captivity Epistles</w:t>
        </w:r>
      </w:hyperlink>
      <w:r w:rsidRPr="00A5317E">
        <w:rPr>
          <w:sz w:val="20"/>
          <w:szCs w:val="20"/>
        </w:rPr>
        <w:t xml:space="preserve"> (Grand Rapids, MI: Wm. B. Eerdmans Publishing Co., 2007), 237.</w:t>
      </w:r>
    </w:p>
  </w:footnote>
  <w:footnote w:id="35">
    <w:p w14:paraId="58809DB7" w14:textId="77777777" w:rsidR="00A5317E" w:rsidRPr="00A5317E" w:rsidRDefault="00A5317E" w:rsidP="00A5317E">
      <w:pPr>
        <w:rPr>
          <w:sz w:val="20"/>
          <w:szCs w:val="20"/>
        </w:rPr>
      </w:pPr>
      <w:r w:rsidRPr="00A5317E">
        <w:rPr>
          <w:sz w:val="20"/>
          <w:szCs w:val="20"/>
          <w:vertAlign w:val="superscript"/>
        </w:rPr>
        <w:footnoteRef/>
      </w:r>
      <w:r w:rsidRPr="00A5317E">
        <w:rPr>
          <w:sz w:val="20"/>
          <w:szCs w:val="20"/>
        </w:rPr>
        <w:t xml:space="preserve"> James Montgomery </w:t>
      </w:r>
      <w:proofErr w:type="spellStart"/>
      <w:r w:rsidRPr="00A5317E">
        <w:rPr>
          <w:sz w:val="20"/>
          <w:szCs w:val="20"/>
        </w:rPr>
        <w:t>Boice</w:t>
      </w:r>
      <w:proofErr w:type="spellEnd"/>
      <w:r w:rsidRPr="00A5317E">
        <w:rPr>
          <w:sz w:val="20"/>
          <w:szCs w:val="20"/>
        </w:rPr>
        <w:t xml:space="preserve">, </w:t>
      </w:r>
      <w:hyperlink r:id="rId34" w:history="1">
        <w:r w:rsidRPr="00A5317E">
          <w:rPr>
            <w:i/>
            <w:color w:val="0000FF"/>
            <w:sz w:val="20"/>
            <w:szCs w:val="20"/>
            <w:u w:val="single"/>
          </w:rPr>
          <w:t>Ephesians: An Expositional Commentary</w:t>
        </w:r>
      </w:hyperlink>
      <w:r w:rsidRPr="00A5317E">
        <w:rPr>
          <w:sz w:val="20"/>
          <w:szCs w:val="20"/>
        </w:rPr>
        <w:t xml:space="preserve"> (Grand Rapids, MI: Ministry Resources Library, 1988), 32.</w:t>
      </w:r>
    </w:p>
  </w:footnote>
  <w:footnote w:id="36">
    <w:p w14:paraId="5D33A146" w14:textId="77777777" w:rsidR="00A031DB" w:rsidRPr="00A5317E" w:rsidRDefault="00A031DB" w:rsidP="00801D01">
      <w:pPr>
        <w:rPr>
          <w:sz w:val="20"/>
          <w:szCs w:val="20"/>
        </w:rPr>
      </w:pPr>
      <w:r w:rsidRPr="00A5317E">
        <w:rPr>
          <w:sz w:val="20"/>
          <w:szCs w:val="20"/>
          <w:vertAlign w:val="superscript"/>
        </w:rPr>
        <w:footnoteRef/>
      </w:r>
      <w:r w:rsidRPr="00A5317E">
        <w:rPr>
          <w:sz w:val="20"/>
          <w:szCs w:val="20"/>
        </w:rPr>
        <w:t xml:space="preserve"> John Piper, </w:t>
      </w:r>
      <w:hyperlink r:id="rId35" w:history="1">
        <w:r w:rsidRPr="00A5317E">
          <w:rPr>
            <w:i/>
            <w:color w:val="0000FF"/>
            <w:sz w:val="20"/>
            <w:szCs w:val="20"/>
            <w:u w:val="single"/>
          </w:rPr>
          <w:t>Sermons from John Piper (1980–1989)</w:t>
        </w:r>
      </w:hyperlink>
      <w:r w:rsidRPr="00A5317E">
        <w:rPr>
          <w:sz w:val="20"/>
          <w:szCs w:val="20"/>
        </w:rPr>
        <w:t xml:space="preserve"> (Minneapolis, MN: Desiring God, 2007).</w:t>
      </w:r>
    </w:p>
  </w:footnote>
  <w:footnote w:id="37">
    <w:p w14:paraId="42FB12B2" w14:textId="77777777" w:rsidR="004D7240" w:rsidRDefault="004D7240" w:rsidP="004D7240">
      <w:r>
        <w:rPr>
          <w:vertAlign w:val="superscript"/>
        </w:rPr>
        <w:footnoteRef/>
      </w:r>
      <w:r>
        <w:t xml:space="preserve"> John </w:t>
      </w:r>
      <w:proofErr w:type="spellStart"/>
      <w:r>
        <w:t>Muddiman</w:t>
      </w:r>
      <w:proofErr w:type="spellEnd"/>
      <w:r>
        <w:t xml:space="preserve">, </w:t>
      </w:r>
      <w:hyperlink r:id="rId36" w:history="1">
        <w:r>
          <w:rPr>
            <w:i/>
            <w:color w:val="0000FF"/>
            <w:u w:val="single"/>
          </w:rPr>
          <w:t>The Epistle to the Ephesians</w:t>
        </w:r>
      </w:hyperlink>
      <w:r>
        <w:t>, Black’s New Testament Commentary (London: Continuum, 2001), 80.</w:t>
      </w:r>
    </w:p>
  </w:footnote>
  <w:footnote w:id="38">
    <w:p w14:paraId="3509033E" w14:textId="77777777" w:rsidR="004D7240" w:rsidRDefault="004D7240" w:rsidP="004D7240">
      <w:r>
        <w:rPr>
          <w:vertAlign w:val="superscript"/>
        </w:rPr>
        <w:footnoteRef/>
      </w:r>
      <w:r>
        <w:t xml:space="preserve"> F. F. Bruce, </w:t>
      </w:r>
      <w:hyperlink r:id="rId37" w:history="1">
        <w:r>
          <w:rPr>
            <w:i/>
            <w:color w:val="0000FF"/>
            <w:u w:val="single"/>
          </w:rPr>
          <w:t>The Epistles to the Colossians, to Philemon, and to the Ephesians</w:t>
        </w:r>
      </w:hyperlink>
      <w:r>
        <w:t>, The New International Commentary on the New Testament (Grand Rapids, MI: Wm. B. Eerdmans Publishing Co., 1984), 266.</w:t>
      </w:r>
    </w:p>
  </w:footnote>
  <w:footnote w:id="39">
    <w:p w14:paraId="35CE3BD0" w14:textId="77777777" w:rsidR="004D7240" w:rsidRPr="00D74EE8" w:rsidRDefault="004D7240" w:rsidP="004D7240">
      <w:pPr>
        <w:rPr>
          <w:sz w:val="20"/>
          <w:szCs w:val="20"/>
        </w:rPr>
      </w:pPr>
      <w:r w:rsidRPr="00D74EE8">
        <w:rPr>
          <w:sz w:val="20"/>
          <w:szCs w:val="20"/>
          <w:vertAlign w:val="superscript"/>
        </w:rPr>
        <w:footnoteRef/>
      </w:r>
      <w:r w:rsidRPr="00D74EE8">
        <w:rPr>
          <w:sz w:val="20"/>
          <w:szCs w:val="20"/>
        </w:rPr>
        <w:t xml:space="preserve"> Arthur G. </w:t>
      </w:r>
      <w:proofErr w:type="spellStart"/>
      <w:r w:rsidRPr="00D74EE8">
        <w:rPr>
          <w:sz w:val="20"/>
          <w:szCs w:val="20"/>
        </w:rPr>
        <w:t>Patzia</w:t>
      </w:r>
      <w:proofErr w:type="spellEnd"/>
      <w:r w:rsidRPr="00D74EE8">
        <w:rPr>
          <w:sz w:val="20"/>
          <w:szCs w:val="20"/>
        </w:rPr>
        <w:t xml:space="preserve">, </w:t>
      </w:r>
      <w:hyperlink r:id="rId38" w:history="1">
        <w:r w:rsidRPr="00D74EE8">
          <w:rPr>
            <w:i/>
            <w:color w:val="0000FF"/>
            <w:sz w:val="20"/>
            <w:szCs w:val="20"/>
            <w:u w:val="single"/>
          </w:rPr>
          <w:t>Ephesians, Colossians, Philemon</w:t>
        </w:r>
      </w:hyperlink>
      <w:r w:rsidRPr="00D74EE8">
        <w:rPr>
          <w:sz w:val="20"/>
          <w:szCs w:val="20"/>
        </w:rPr>
        <w:t>, Understanding the Bible Commentary Series (Grand Rapids, MI: Baker Books, 2011), 159.</w:t>
      </w:r>
    </w:p>
  </w:footnote>
  <w:footnote w:id="40">
    <w:p w14:paraId="43D96FAE" w14:textId="77777777" w:rsidR="004D7240" w:rsidRPr="00D74EE8" w:rsidRDefault="004D7240" w:rsidP="004D7240">
      <w:pPr>
        <w:rPr>
          <w:sz w:val="20"/>
          <w:szCs w:val="20"/>
        </w:rPr>
      </w:pPr>
      <w:r w:rsidRPr="00D74EE8">
        <w:rPr>
          <w:sz w:val="20"/>
          <w:szCs w:val="20"/>
          <w:vertAlign w:val="superscript"/>
        </w:rPr>
        <w:footnoteRef/>
      </w:r>
      <w:r w:rsidRPr="00D74EE8">
        <w:rPr>
          <w:sz w:val="20"/>
          <w:szCs w:val="20"/>
        </w:rPr>
        <w:t xml:space="preserve"> Curtis Vaughan, </w:t>
      </w:r>
      <w:hyperlink r:id="rId39" w:history="1">
        <w:r w:rsidRPr="00D74EE8">
          <w:rPr>
            <w:i/>
            <w:color w:val="0000FF"/>
            <w:sz w:val="20"/>
            <w:szCs w:val="20"/>
            <w:u w:val="single"/>
          </w:rPr>
          <w:t>Ephesians</w:t>
        </w:r>
      </w:hyperlink>
      <w:r w:rsidRPr="00D74EE8">
        <w:rPr>
          <w:sz w:val="20"/>
          <w:szCs w:val="20"/>
        </w:rPr>
        <w:t>, Founders Study Guide Commentary (Cape Coral, FL: Founders Press, 2002), 29.</w:t>
      </w:r>
    </w:p>
  </w:footnote>
  <w:footnote w:id="41">
    <w:p w14:paraId="079E4D3E" w14:textId="77777777" w:rsidR="004D7240" w:rsidRPr="00D74EE8" w:rsidRDefault="004D7240" w:rsidP="004D7240">
      <w:pPr>
        <w:rPr>
          <w:sz w:val="20"/>
          <w:szCs w:val="20"/>
        </w:rPr>
      </w:pPr>
      <w:r w:rsidRPr="00D74EE8">
        <w:rPr>
          <w:sz w:val="20"/>
          <w:szCs w:val="20"/>
          <w:vertAlign w:val="superscript"/>
        </w:rPr>
        <w:footnoteRef/>
      </w:r>
      <w:r w:rsidRPr="00D74EE8">
        <w:rPr>
          <w:sz w:val="20"/>
          <w:szCs w:val="20"/>
        </w:rPr>
        <w:t xml:space="preserve"> Curtis Vaughan, </w:t>
      </w:r>
      <w:hyperlink r:id="rId40" w:history="1">
        <w:r w:rsidRPr="00D74EE8">
          <w:rPr>
            <w:i/>
            <w:color w:val="0000FF"/>
            <w:sz w:val="20"/>
            <w:szCs w:val="20"/>
            <w:u w:val="single"/>
          </w:rPr>
          <w:t>Ephesians</w:t>
        </w:r>
      </w:hyperlink>
      <w:r w:rsidRPr="00D74EE8">
        <w:rPr>
          <w:sz w:val="20"/>
          <w:szCs w:val="20"/>
        </w:rPr>
        <w:t>, Founders Study Guide Commentary (Cape Coral, FL: Founders Press, 2002), 29.</w:t>
      </w:r>
    </w:p>
  </w:footnote>
  <w:footnote w:id="42">
    <w:p w14:paraId="5F05EDA2" w14:textId="77777777" w:rsidR="004D7240" w:rsidRPr="00D74EE8" w:rsidRDefault="004D7240" w:rsidP="004D7240">
      <w:pPr>
        <w:rPr>
          <w:sz w:val="20"/>
          <w:szCs w:val="20"/>
        </w:rPr>
      </w:pPr>
      <w:r w:rsidRPr="00D74EE8">
        <w:rPr>
          <w:sz w:val="20"/>
          <w:szCs w:val="20"/>
          <w:vertAlign w:val="superscript"/>
        </w:rPr>
        <w:footnoteRef/>
      </w:r>
      <w:r w:rsidRPr="00D74EE8">
        <w:rPr>
          <w:sz w:val="20"/>
          <w:szCs w:val="20"/>
        </w:rPr>
        <w:t xml:space="preserve"> Curtis Vaughan, </w:t>
      </w:r>
      <w:hyperlink r:id="rId41" w:history="1">
        <w:r w:rsidRPr="00D74EE8">
          <w:rPr>
            <w:i/>
            <w:color w:val="0000FF"/>
            <w:sz w:val="20"/>
            <w:szCs w:val="20"/>
            <w:u w:val="single"/>
          </w:rPr>
          <w:t>Ephesians</w:t>
        </w:r>
      </w:hyperlink>
      <w:r w:rsidRPr="00D74EE8">
        <w:rPr>
          <w:sz w:val="20"/>
          <w:szCs w:val="20"/>
        </w:rPr>
        <w:t>, Founders Study Guide Commentary (Cape Coral, FL: Founders Press, 2002), 29.</w:t>
      </w:r>
    </w:p>
  </w:footnote>
  <w:footnote w:id="43">
    <w:p w14:paraId="017A3CD7" w14:textId="77777777" w:rsidR="004D7240" w:rsidRPr="00D74EE8" w:rsidRDefault="004D7240" w:rsidP="004D7240">
      <w:pPr>
        <w:rPr>
          <w:sz w:val="20"/>
          <w:szCs w:val="20"/>
        </w:rPr>
      </w:pPr>
      <w:r w:rsidRPr="00D74EE8">
        <w:rPr>
          <w:sz w:val="20"/>
          <w:szCs w:val="20"/>
          <w:vertAlign w:val="superscript"/>
        </w:rPr>
        <w:footnoteRef/>
      </w:r>
      <w:r w:rsidRPr="00D74EE8">
        <w:rPr>
          <w:sz w:val="20"/>
          <w:szCs w:val="20"/>
        </w:rPr>
        <w:t xml:space="preserve"> F. F. Bruce, </w:t>
      </w:r>
      <w:hyperlink r:id="rId42" w:history="1">
        <w:r w:rsidRPr="00D74EE8">
          <w:rPr>
            <w:i/>
            <w:color w:val="0000FF"/>
            <w:sz w:val="20"/>
            <w:szCs w:val="20"/>
            <w:u w:val="single"/>
          </w:rPr>
          <w:t>The Epistles to the Colossians, to Philemon, and to the Ephesians</w:t>
        </w:r>
      </w:hyperlink>
      <w:r w:rsidRPr="00D74EE8">
        <w:rPr>
          <w:sz w:val="20"/>
          <w:szCs w:val="20"/>
        </w:rPr>
        <w:t>, The New International Commentary on the New Testament (Grand Rapids, MI: Wm. B. Eerdmans Publishing Co., 1984), 266.</w:t>
      </w:r>
    </w:p>
  </w:footnote>
  <w:footnote w:id="44">
    <w:p w14:paraId="7D2D4218" w14:textId="77777777" w:rsidR="004D7240" w:rsidRPr="00D74EE8" w:rsidRDefault="004D7240" w:rsidP="004D7240">
      <w:pPr>
        <w:rPr>
          <w:sz w:val="20"/>
          <w:szCs w:val="20"/>
        </w:rPr>
      </w:pPr>
      <w:r w:rsidRPr="00D74EE8">
        <w:rPr>
          <w:sz w:val="20"/>
          <w:szCs w:val="20"/>
          <w:vertAlign w:val="superscript"/>
        </w:rPr>
        <w:footnoteRef/>
      </w:r>
      <w:r w:rsidRPr="00D74EE8">
        <w:rPr>
          <w:sz w:val="20"/>
          <w:szCs w:val="20"/>
        </w:rPr>
        <w:t xml:space="preserve"> Francis Foulkes, </w:t>
      </w:r>
      <w:hyperlink r:id="rId43" w:history="1">
        <w:r w:rsidRPr="00D74EE8">
          <w:rPr>
            <w:i/>
            <w:color w:val="0000FF"/>
            <w:sz w:val="20"/>
            <w:szCs w:val="20"/>
            <w:u w:val="single"/>
          </w:rPr>
          <w:t>Ephesians: An Introduction and Commentary</w:t>
        </w:r>
      </w:hyperlink>
      <w:r w:rsidRPr="00D74EE8">
        <w:rPr>
          <w:sz w:val="20"/>
          <w:szCs w:val="20"/>
        </w:rPr>
        <w:t>, vol. 10, Tyndale New Testament Commentaries (Downers Grove, IL: InterVarsity Press, 1989), 63.</w:t>
      </w:r>
    </w:p>
  </w:footnote>
  <w:footnote w:id="45">
    <w:p w14:paraId="16BD323A" w14:textId="77777777" w:rsidR="00AB7E00" w:rsidRPr="00D74EE8" w:rsidRDefault="00AB7E00" w:rsidP="00AB7E00">
      <w:pPr>
        <w:rPr>
          <w:sz w:val="20"/>
          <w:szCs w:val="20"/>
        </w:rPr>
      </w:pPr>
      <w:r w:rsidRPr="00D74EE8">
        <w:rPr>
          <w:sz w:val="20"/>
          <w:szCs w:val="20"/>
          <w:vertAlign w:val="superscript"/>
        </w:rPr>
        <w:footnoteRef/>
      </w:r>
      <w:r w:rsidRPr="00D74EE8">
        <w:rPr>
          <w:sz w:val="20"/>
          <w:szCs w:val="20"/>
        </w:rPr>
        <w:t xml:space="preserve"> R. C. Sproul, </w:t>
      </w:r>
      <w:hyperlink r:id="rId44" w:history="1">
        <w:r w:rsidRPr="00D74EE8">
          <w:rPr>
            <w:i/>
            <w:color w:val="0000FF"/>
            <w:sz w:val="20"/>
            <w:szCs w:val="20"/>
            <w:u w:val="single"/>
          </w:rPr>
          <w:t>The Purpose of God: Ephesians</w:t>
        </w:r>
      </w:hyperlink>
      <w:r w:rsidRPr="00D74EE8">
        <w:rPr>
          <w:sz w:val="20"/>
          <w:szCs w:val="20"/>
        </w:rPr>
        <w:t xml:space="preserve"> (Scotland: Christian Focus Publications, 1994), 30.</w:t>
      </w:r>
    </w:p>
  </w:footnote>
  <w:footnote w:id="46">
    <w:p w14:paraId="036D2171" w14:textId="77777777" w:rsidR="00AB7E00" w:rsidRPr="00D74EE8" w:rsidRDefault="00AB7E00" w:rsidP="00AB7E00">
      <w:pPr>
        <w:rPr>
          <w:sz w:val="20"/>
          <w:szCs w:val="20"/>
        </w:rPr>
      </w:pPr>
      <w:r w:rsidRPr="00D74EE8">
        <w:rPr>
          <w:sz w:val="20"/>
          <w:szCs w:val="20"/>
          <w:vertAlign w:val="superscript"/>
        </w:rPr>
        <w:footnoteRef/>
      </w:r>
      <w:r w:rsidRPr="00D74EE8">
        <w:rPr>
          <w:sz w:val="20"/>
          <w:szCs w:val="20"/>
        </w:rPr>
        <w:t xml:space="preserve"> F. F. Bruce, </w:t>
      </w:r>
      <w:hyperlink r:id="rId45" w:history="1">
        <w:r w:rsidRPr="00D74EE8">
          <w:rPr>
            <w:i/>
            <w:color w:val="0000FF"/>
            <w:sz w:val="20"/>
            <w:szCs w:val="20"/>
            <w:u w:val="single"/>
          </w:rPr>
          <w:t>The Epistles to the Colossians, to Philemon, and to the Ephesians</w:t>
        </w:r>
      </w:hyperlink>
      <w:r w:rsidRPr="00D74EE8">
        <w:rPr>
          <w:sz w:val="20"/>
          <w:szCs w:val="20"/>
        </w:rPr>
        <w:t>, The New International Commentary on the New Testament (Grand Rapids, MI: Wm. B. Eerdmans Publishing Co., 1984), 264.</w:t>
      </w:r>
    </w:p>
  </w:footnote>
  <w:footnote w:id="47">
    <w:p w14:paraId="108B1492" w14:textId="77777777" w:rsidR="00DD6C3A" w:rsidRPr="00D74EE8" w:rsidRDefault="00DD6C3A" w:rsidP="00DD6C3A">
      <w:pPr>
        <w:rPr>
          <w:sz w:val="20"/>
          <w:szCs w:val="20"/>
        </w:rPr>
      </w:pPr>
      <w:r w:rsidRPr="00D74EE8">
        <w:rPr>
          <w:sz w:val="20"/>
          <w:szCs w:val="20"/>
          <w:vertAlign w:val="superscript"/>
        </w:rPr>
        <w:footnoteRef/>
      </w:r>
      <w:r w:rsidRPr="00D74EE8">
        <w:rPr>
          <w:sz w:val="20"/>
          <w:szCs w:val="20"/>
        </w:rPr>
        <w:t xml:space="preserve"> Curtis Vaughan, </w:t>
      </w:r>
      <w:hyperlink r:id="rId46" w:history="1">
        <w:r w:rsidRPr="00D74EE8">
          <w:rPr>
            <w:i/>
            <w:color w:val="0000FF"/>
            <w:sz w:val="20"/>
            <w:szCs w:val="20"/>
            <w:u w:val="single"/>
          </w:rPr>
          <w:t>Ephesians</w:t>
        </w:r>
      </w:hyperlink>
      <w:r w:rsidRPr="00D74EE8">
        <w:rPr>
          <w:sz w:val="20"/>
          <w:szCs w:val="20"/>
        </w:rPr>
        <w:t>, Founders Study Guide Commentary (Cape Coral, FL: Founders Press, 2002), 30.</w:t>
      </w:r>
    </w:p>
  </w:footnote>
  <w:footnote w:id="48">
    <w:p w14:paraId="24CE2F43" w14:textId="77777777" w:rsidR="00DD6C3A" w:rsidRPr="00D74EE8" w:rsidRDefault="00DD6C3A" w:rsidP="00DD6C3A">
      <w:pPr>
        <w:rPr>
          <w:sz w:val="20"/>
          <w:szCs w:val="20"/>
        </w:rPr>
      </w:pPr>
      <w:r w:rsidRPr="00D74EE8">
        <w:rPr>
          <w:sz w:val="20"/>
          <w:szCs w:val="20"/>
          <w:vertAlign w:val="superscript"/>
        </w:rPr>
        <w:footnoteRef/>
      </w:r>
      <w:r w:rsidRPr="00D74EE8">
        <w:rPr>
          <w:sz w:val="20"/>
          <w:szCs w:val="20"/>
        </w:rPr>
        <w:t xml:space="preserve"> Curtis Vaughan, </w:t>
      </w:r>
      <w:hyperlink r:id="rId47" w:history="1">
        <w:r w:rsidRPr="00D74EE8">
          <w:rPr>
            <w:i/>
            <w:color w:val="0000FF"/>
            <w:sz w:val="20"/>
            <w:szCs w:val="20"/>
            <w:u w:val="single"/>
          </w:rPr>
          <w:t>Ephesians</w:t>
        </w:r>
      </w:hyperlink>
      <w:r w:rsidRPr="00D74EE8">
        <w:rPr>
          <w:sz w:val="20"/>
          <w:szCs w:val="20"/>
        </w:rPr>
        <w:t>, Founders Study Guide Commentary (Cape Coral, FL: Founders Press, 2002), 27–28.</w:t>
      </w:r>
    </w:p>
  </w:footnote>
  <w:footnote w:id="49">
    <w:p w14:paraId="787773DA" w14:textId="77777777" w:rsidR="00DD6C3A" w:rsidRPr="00D74EE8" w:rsidRDefault="00DD6C3A" w:rsidP="00DD6C3A">
      <w:pPr>
        <w:rPr>
          <w:sz w:val="20"/>
          <w:szCs w:val="20"/>
        </w:rPr>
      </w:pPr>
      <w:r w:rsidRPr="00D74EE8">
        <w:rPr>
          <w:sz w:val="20"/>
          <w:szCs w:val="20"/>
          <w:vertAlign w:val="superscript"/>
        </w:rPr>
        <w:footnoteRef/>
      </w:r>
      <w:r w:rsidRPr="00D74EE8">
        <w:rPr>
          <w:sz w:val="20"/>
          <w:szCs w:val="20"/>
        </w:rPr>
        <w:t xml:space="preserve"> James Montgomery </w:t>
      </w:r>
      <w:proofErr w:type="spellStart"/>
      <w:r w:rsidRPr="00D74EE8">
        <w:rPr>
          <w:sz w:val="20"/>
          <w:szCs w:val="20"/>
        </w:rPr>
        <w:t>Boice</w:t>
      </w:r>
      <w:proofErr w:type="spellEnd"/>
      <w:r w:rsidRPr="00D74EE8">
        <w:rPr>
          <w:sz w:val="20"/>
          <w:szCs w:val="20"/>
        </w:rPr>
        <w:t xml:space="preserve">, </w:t>
      </w:r>
      <w:hyperlink r:id="rId48" w:history="1">
        <w:r w:rsidRPr="00D74EE8">
          <w:rPr>
            <w:i/>
            <w:color w:val="0000FF"/>
            <w:sz w:val="20"/>
            <w:szCs w:val="20"/>
            <w:u w:val="single"/>
          </w:rPr>
          <w:t>Ephesians: An Expositional Commentary</w:t>
        </w:r>
      </w:hyperlink>
      <w:r w:rsidRPr="00D74EE8">
        <w:rPr>
          <w:sz w:val="20"/>
          <w:szCs w:val="20"/>
        </w:rPr>
        <w:t xml:space="preserve"> (Grand Rapids, MI: Ministry Resources Library, 1988), 29.</w:t>
      </w:r>
    </w:p>
  </w:footnote>
  <w:footnote w:id="50">
    <w:p w14:paraId="5387BF2A" w14:textId="77777777" w:rsidR="00602FEE" w:rsidRPr="00D74EE8" w:rsidRDefault="00602FEE" w:rsidP="00602FEE">
      <w:pPr>
        <w:rPr>
          <w:sz w:val="20"/>
          <w:szCs w:val="20"/>
        </w:rPr>
      </w:pPr>
      <w:r w:rsidRPr="00D74EE8">
        <w:rPr>
          <w:sz w:val="20"/>
          <w:szCs w:val="20"/>
          <w:vertAlign w:val="superscript"/>
        </w:rPr>
        <w:footnoteRef/>
      </w:r>
      <w:r w:rsidRPr="00D74EE8">
        <w:rPr>
          <w:sz w:val="20"/>
          <w:szCs w:val="20"/>
        </w:rPr>
        <w:t xml:space="preserve"> F. F. Bruce, </w:t>
      </w:r>
      <w:hyperlink r:id="rId49" w:history="1">
        <w:r w:rsidRPr="00D74EE8">
          <w:rPr>
            <w:i/>
            <w:color w:val="0000FF"/>
            <w:sz w:val="20"/>
            <w:szCs w:val="20"/>
            <w:u w:val="single"/>
          </w:rPr>
          <w:t>The Epistles to the Colossians, to Philemon, and to the Ephesians</w:t>
        </w:r>
      </w:hyperlink>
      <w:r w:rsidRPr="00D74EE8">
        <w:rPr>
          <w:sz w:val="20"/>
          <w:szCs w:val="20"/>
        </w:rPr>
        <w:t>, The New International Commentary on the New Testament (Grand Rapids, MI: Wm. B. Eerdmans Publishing Co., 1984), 263.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27A88"/>
    <w:multiLevelType w:val="hybridMultilevel"/>
    <w:tmpl w:val="ED5229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DCA0876"/>
    <w:multiLevelType w:val="hybridMultilevel"/>
    <w:tmpl w:val="986C04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4395426"/>
    <w:multiLevelType w:val="hybridMultilevel"/>
    <w:tmpl w:val="0E5EA3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77E25E5"/>
    <w:multiLevelType w:val="hybridMultilevel"/>
    <w:tmpl w:val="0CE06F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40C3252"/>
    <w:multiLevelType w:val="hybridMultilevel"/>
    <w:tmpl w:val="791A3D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1A23C2A"/>
    <w:multiLevelType w:val="hybridMultilevel"/>
    <w:tmpl w:val="AA2ABF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3"/>
  </w:num>
  <w:num w:numId="5">
    <w:abstractNumId w:val="2"/>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621"/>
    <w:rsid w:val="00014FB7"/>
    <w:rsid w:val="00023177"/>
    <w:rsid w:val="00046359"/>
    <w:rsid w:val="00051B83"/>
    <w:rsid w:val="00064516"/>
    <w:rsid w:val="00076269"/>
    <w:rsid w:val="00085D45"/>
    <w:rsid w:val="000B71A1"/>
    <w:rsid w:val="000C259D"/>
    <w:rsid w:val="00107839"/>
    <w:rsid w:val="001130C4"/>
    <w:rsid w:val="00126E1C"/>
    <w:rsid w:val="00127AEA"/>
    <w:rsid w:val="00144C61"/>
    <w:rsid w:val="00163767"/>
    <w:rsid w:val="0018712D"/>
    <w:rsid w:val="00191F3D"/>
    <w:rsid w:val="001976ED"/>
    <w:rsid w:val="001A4CE5"/>
    <w:rsid w:val="001B217D"/>
    <w:rsid w:val="001B3FE2"/>
    <w:rsid w:val="001B4519"/>
    <w:rsid w:val="001C21FF"/>
    <w:rsid w:val="001C50C3"/>
    <w:rsid w:val="001C65C2"/>
    <w:rsid w:val="001F7424"/>
    <w:rsid w:val="00201599"/>
    <w:rsid w:val="00217700"/>
    <w:rsid w:val="00217BC0"/>
    <w:rsid w:val="00243DDD"/>
    <w:rsid w:val="00245867"/>
    <w:rsid w:val="0025593F"/>
    <w:rsid w:val="00257126"/>
    <w:rsid w:val="00275FDA"/>
    <w:rsid w:val="00276517"/>
    <w:rsid w:val="00287B62"/>
    <w:rsid w:val="002B31B1"/>
    <w:rsid w:val="002C29D0"/>
    <w:rsid w:val="002F15FE"/>
    <w:rsid w:val="002F6556"/>
    <w:rsid w:val="003112D1"/>
    <w:rsid w:val="00311FB2"/>
    <w:rsid w:val="00314962"/>
    <w:rsid w:val="0033646F"/>
    <w:rsid w:val="003967DC"/>
    <w:rsid w:val="003A646D"/>
    <w:rsid w:val="003C4AB1"/>
    <w:rsid w:val="003F139E"/>
    <w:rsid w:val="004343B7"/>
    <w:rsid w:val="00461899"/>
    <w:rsid w:val="004705E8"/>
    <w:rsid w:val="00472677"/>
    <w:rsid w:val="00481685"/>
    <w:rsid w:val="004A1A14"/>
    <w:rsid w:val="004B704E"/>
    <w:rsid w:val="004D7240"/>
    <w:rsid w:val="004F6F5E"/>
    <w:rsid w:val="00505245"/>
    <w:rsid w:val="00507BFE"/>
    <w:rsid w:val="00587621"/>
    <w:rsid w:val="005A1EA4"/>
    <w:rsid w:val="005B16D0"/>
    <w:rsid w:val="005B2172"/>
    <w:rsid w:val="005C4FEF"/>
    <w:rsid w:val="005E46BC"/>
    <w:rsid w:val="006002D7"/>
    <w:rsid w:val="00602FEE"/>
    <w:rsid w:val="0060340B"/>
    <w:rsid w:val="006367CC"/>
    <w:rsid w:val="00645465"/>
    <w:rsid w:val="00662EE5"/>
    <w:rsid w:val="006947CC"/>
    <w:rsid w:val="006B5933"/>
    <w:rsid w:val="006B7449"/>
    <w:rsid w:val="006C4C89"/>
    <w:rsid w:val="006E0587"/>
    <w:rsid w:val="006E6E2B"/>
    <w:rsid w:val="00701724"/>
    <w:rsid w:val="00705397"/>
    <w:rsid w:val="00726A2D"/>
    <w:rsid w:val="00726D6F"/>
    <w:rsid w:val="007C5AA4"/>
    <w:rsid w:val="007D40FF"/>
    <w:rsid w:val="007E7929"/>
    <w:rsid w:val="00801D01"/>
    <w:rsid w:val="00826C8B"/>
    <w:rsid w:val="00831C78"/>
    <w:rsid w:val="00832399"/>
    <w:rsid w:val="00836E10"/>
    <w:rsid w:val="00844710"/>
    <w:rsid w:val="00866A51"/>
    <w:rsid w:val="008A184B"/>
    <w:rsid w:val="008C00DD"/>
    <w:rsid w:val="008C1FD6"/>
    <w:rsid w:val="008E5B2D"/>
    <w:rsid w:val="008F3715"/>
    <w:rsid w:val="0090415F"/>
    <w:rsid w:val="00957DDD"/>
    <w:rsid w:val="00981B4D"/>
    <w:rsid w:val="00994F1B"/>
    <w:rsid w:val="009A1252"/>
    <w:rsid w:val="009A732C"/>
    <w:rsid w:val="009B0055"/>
    <w:rsid w:val="009C0AA7"/>
    <w:rsid w:val="009C3E65"/>
    <w:rsid w:val="009E30AE"/>
    <w:rsid w:val="009F3DE0"/>
    <w:rsid w:val="00A01B35"/>
    <w:rsid w:val="00A031DB"/>
    <w:rsid w:val="00A126A4"/>
    <w:rsid w:val="00A230E4"/>
    <w:rsid w:val="00A45313"/>
    <w:rsid w:val="00A5317E"/>
    <w:rsid w:val="00A61F21"/>
    <w:rsid w:val="00A66791"/>
    <w:rsid w:val="00AB7E00"/>
    <w:rsid w:val="00AE1D11"/>
    <w:rsid w:val="00AE21D8"/>
    <w:rsid w:val="00AF3C82"/>
    <w:rsid w:val="00B03E16"/>
    <w:rsid w:val="00B21B64"/>
    <w:rsid w:val="00B24812"/>
    <w:rsid w:val="00B32091"/>
    <w:rsid w:val="00B370D4"/>
    <w:rsid w:val="00B4281A"/>
    <w:rsid w:val="00B4786A"/>
    <w:rsid w:val="00B53DE7"/>
    <w:rsid w:val="00B871C9"/>
    <w:rsid w:val="00B94566"/>
    <w:rsid w:val="00BA0821"/>
    <w:rsid w:val="00BD6005"/>
    <w:rsid w:val="00BE00AB"/>
    <w:rsid w:val="00BE7606"/>
    <w:rsid w:val="00BF66E5"/>
    <w:rsid w:val="00C32451"/>
    <w:rsid w:val="00C67ABC"/>
    <w:rsid w:val="00C73112"/>
    <w:rsid w:val="00CC0087"/>
    <w:rsid w:val="00CD72DF"/>
    <w:rsid w:val="00CF2794"/>
    <w:rsid w:val="00D0117E"/>
    <w:rsid w:val="00D17115"/>
    <w:rsid w:val="00D17721"/>
    <w:rsid w:val="00D20075"/>
    <w:rsid w:val="00D45014"/>
    <w:rsid w:val="00D56FD9"/>
    <w:rsid w:val="00D718D5"/>
    <w:rsid w:val="00D74EE8"/>
    <w:rsid w:val="00DA74C1"/>
    <w:rsid w:val="00DA7997"/>
    <w:rsid w:val="00DB6435"/>
    <w:rsid w:val="00DC49A6"/>
    <w:rsid w:val="00DD6C3A"/>
    <w:rsid w:val="00DE2021"/>
    <w:rsid w:val="00E058AE"/>
    <w:rsid w:val="00E0788F"/>
    <w:rsid w:val="00E26206"/>
    <w:rsid w:val="00E862A0"/>
    <w:rsid w:val="00EA49A7"/>
    <w:rsid w:val="00EA5446"/>
    <w:rsid w:val="00EB4B88"/>
    <w:rsid w:val="00F02EC6"/>
    <w:rsid w:val="00F07137"/>
    <w:rsid w:val="00F129E2"/>
    <w:rsid w:val="00F21FEB"/>
    <w:rsid w:val="00F43B52"/>
    <w:rsid w:val="00F5067C"/>
    <w:rsid w:val="00F70607"/>
    <w:rsid w:val="00F73E51"/>
    <w:rsid w:val="00F96813"/>
    <w:rsid w:val="00FF47D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697FC"/>
  <w15:chartTrackingRefBased/>
  <w15:docId w15:val="{6DDB28B5-D83F-430E-9BE7-AC1C34C4B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587621"/>
  </w:style>
  <w:style w:type="character" w:customStyle="1" w:styleId="Hyperlink1">
    <w:name w:val="Hyperlink1"/>
    <w:basedOn w:val="DefaultParagraphFont"/>
    <w:uiPriority w:val="99"/>
    <w:unhideWhenUsed/>
    <w:rsid w:val="00587621"/>
    <w:rPr>
      <w:rFonts w:cs="Times New Roman"/>
      <w:color w:val="0563C1"/>
      <w:u w:val="single"/>
    </w:rPr>
  </w:style>
  <w:style w:type="character" w:customStyle="1" w:styleId="FollowedHyperlink1">
    <w:name w:val="FollowedHyperlink1"/>
    <w:basedOn w:val="DefaultParagraphFont"/>
    <w:uiPriority w:val="99"/>
    <w:semiHidden/>
    <w:unhideWhenUsed/>
    <w:rsid w:val="00587621"/>
    <w:rPr>
      <w:rFonts w:cs="Times New Roman"/>
      <w:color w:val="954F72"/>
      <w:u w:val="single"/>
    </w:rPr>
  </w:style>
  <w:style w:type="paragraph" w:styleId="BalloonText">
    <w:name w:val="Balloon Text"/>
    <w:basedOn w:val="Normal"/>
    <w:link w:val="BalloonTextChar"/>
    <w:uiPriority w:val="99"/>
    <w:semiHidden/>
    <w:unhideWhenUsed/>
    <w:rsid w:val="00587621"/>
    <w:pPr>
      <w:autoSpaceDE w:val="0"/>
      <w:autoSpaceDN w:val="0"/>
      <w:adjustRightInd w:val="0"/>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587621"/>
    <w:rPr>
      <w:rFonts w:ascii="Segoe UI" w:eastAsia="Times New Roman" w:hAnsi="Segoe UI" w:cs="Segoe UI"/>
      <w:sz w:val="18"/>
      <w:szCs w:val="18"/>
    </w:rPr>
  </w:style>
  <w:style w:type="paragraph" w:styleId="NormalWeb">
    <w:name w:val="Normal (Web)"/>
    <w:basedOn w:val="Normal"/>
    <w:uiPriority w:val="99"/>
    <w:unhideWhenUsed/>
    <w:rsid w:val="00587621"/>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ListParagraph1">
    <w:name w:val="List Paragraph1"/>
    <w:basedOn w:val="Normal"/>
    <w:next w:val="ListParagraph"/>
    <w:uiPriority w:val="34"/>
    <w:qFormat/>
    <w:rsid w:val="00587621"/>
    <w:pPr>
      <w:spacing w:line="254" w:lineRule="auto"/>
      <w:ind w:left="720"/>
      <w:contextualSpacing/>
    </w:pPr>
    <w:rPr>
      <w:rFonts w:eastAsia="Times New Roman" w:cs="Times New Roman"/>
    </w:rPr>
  </w:style>
  <w:style w:type="paragraph" w:customStyle="1" w:styleId="Header1">
    <w:name w:val="Header1"/>
    <w:basedOn w:val="Normal"/>
    <w:next w:val="Header"/>
    <w:link w:val="HeaderChar"/>
    <w:uiPriority w:val="99"/>
    <w:unhideWhenUsed/>
    <w:locked/>
    <w:rsid w:val="00587621"/>
    <w:pPr>
      <w:tabs>
        <w:tab w:val="center" w:pos="4680"/>
        <w:tab w:val="right" w:pos="9360"/>
      </w:tabs>
      <w:spacing w:after="0" w:line="240" w:lineRule="auto"/>
    </w:pPr>
    <w:rPr>
      <w:rFonts w:cs="Times New Roman"/>
    </w:rPr>
  </w:style>
  <w:style w:type="character" w:customStyle="1" w:styleId="HeaderChar">
    <w:name w:val="Header Char"/>
    <w:basedOn w:val="DefaultParagraphFont"/>
    <w:link w:val="Header1"/>
    <w:uiPriority w:val="99"/>
    <w:locked/>
    <w:rsid w:val="00587621"/>
    <w:rPr>
      <w:rFonts w:cs="Times New Roman"/>
    </w:rPr>
  </w:style>
  <w:style w:type="paragraph" w:customStyle="1" w:styleId="Footer1">
    <w:name w:val="Footer1"/>
    <w:basedOn w:val="Normal"/>
    <w:next w:val="Footer"/>
    <w:link w:val="FooterChar"/>
    <w:uiPriority w:val="99"/>
    <w:unhideWhenUsed/>
    <w:rsid w:val="00587621"/>
    <w:pPr>
      <w:tabs>
        <w:tab w:val="center" w:pos="4680"/>
        <w:tab w:val="right" w:pos="9360"/>
      </w:tabs>
      <w:spacing w:after="0" w:line="240" w:lineRule="auto"/>
    </w:pPr>
    <w:rPr>
      <w:rFonts w:cs="Times New Roman"/>
    </w:rPr>
  </w:style>
  <w:style w:type="character" w:customStyle="1" w:styleId="FooterChar">
    <w:name w:val="Footer Char"/>
    <w:basedOn w:val="DefaultParagraphFont"/>
    <w:link w:val="Footer1"/>
    <w:uiPriority w:val="99"/>
    <w:locked/>
    <w:rsid w:val="00587621"/>
    <w:rPr>
      <w:rFonts w:cs="Times New Roman"/>
    </w:rPr>
  </w:style>
  <w:style w:type="paragraph" w:customStyle="1" w:styleId="FootnoteText1">
    <w:name w:val="Footnote Text1"/>
    <w:basedOn w:val="Normal"/>
    <w:next w:val="FootnoteText"/>
    <w:link w:val="FootnoteTextChar"/>
    <w:uiPriority w:val="99"/>
    <w:semiHidden/>
    <w:unhideWhenUsed/>
    <w:rsid w:val="00587621"/>
    <w:pPr>
      <w:spacing w:after="0" w:line="240" w:lineRule="auto"/>
    </w:pPr>
    <w:rPr>
      <w:rFonts w:cs="Times New Roman"/>
      <w:sz w:val="20"/>
      <w:szCs w:val="20"/>
    </w:rPr>
  </w:style>
  <w:style w:type="character" w:customStyle="1" w:styleId="FootnoteTextChar">
    <w:name w:val="Footnote Text Char"/>
    <w:basedOn w:val="DefaultParagraphFont"/>
    <w:link w:val="FootnoteText1"/>
    <w:uiPriority w:val="99"/>
    <w:semiHidden/>
    <w:locked/>
    <w:rsid w:val="00587621"/>
    <w:rPr>
      <w:rFonts w:cs="Times New Roman"/>
      <w:sz w:val="20"/>
      <w:szCs w:val="20"/>
    </w:rPr>
  </w:style>
  <w:style w:type="character" w:styleId="FootnoteReference">
    <w:name w:val="footnote reference"/>
    <w:basedOn w:val="DefaultParagraphFont"/>
    <w:uiPriority w:val="99"/>
    <w:semiHidden/>
    <w:unhideWhenUsed/>
    <w:rsid w:val="00587621"/>
    <w:rPr>
      <w:rFonts w:cs="Times New Roman"/>
      <w:vertAlign w:val="superscript"/>
    </w:rPr>
  </w:style>
  <w:style w:type="paragraph" w:styleId="EndnoteText">
    <w:name w:val="endnote text"/>
    <w:basedOn w:val="Normal"/>
    <w:link w:val="EndnoteTextChar"/>
    <w:uiPriority w:val="99"/>
    <w:semiHidden/>
    <w:unhideWhenUsed/>
    <w:rsid w:val="00587621"/>
    <w:pPr>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587621"/>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587621"/>
    <w:rPr>
      <w:rFonts w:cs="Times New Roman"/>
      <w:vertAlign w:val="superscript"/>
    </w:rPr>
  </w:style>
  <w:style w:type="character" w:customStyle="1" w:styleId="Mention1">
    <w:name w:val="Mention1"/>
    <w:basedOn w:val="DefaultParagraphFont"/>
    <w:uiPriority w:val="99"/>
    <w:semiHidden/>
    <w:unhideWhenUsed/>
    <w:rsid w:val="00587621"/>
    <w:rPr>
      <w:rFonts w:cs="Times New Roman"/>
      <w:color w:val="2B579A"/>
      <w:shd w:val="clear" w:color="auto" w:fill="E6E6E6"/>
    </w:rPr>
  </w:style>
  <w:style w:type="table" w:customStyle="1" w:styleId="TableGrid1">
    <w:name w:val="Table Grid1"/>
    <w:basedOn w:val="TableNormal"/>
    <w:next w:val="TableGrid"/>
    <w:uiPriority w:val="39"/>
    <w:rsid w:val="0058762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87621"/>
    <w:rPr>
      <w:rFonts w:cs="Times New Roman"/>
      <w:color w:val="808080"/>
      <w:shd w:val="clear" w:color="auto" w:fill="E6E6E6"/>
    </w:rPr>
  </w:style>
  <w:style w:type="character" w:customStyle="1" w:styleId="UnresolvedMention2">
    <w:name w:val="Unresolved Mention2"/>
    <w:basedOn w:val="DefaultParagraphFont"/>
    <w:uiPriority w:val="99"/>
    <w:semiHidden/>
    <w:unhideWhenUsed/>
    <w:rsid w:val="00587621"/>
    <w:rPr>
      <w:rFonts w:cs="Times New Roman"/>
      <w:color w:val="808080"/>
      <w:shd w:val="clear" w:color="auto" w:fill="E6E6E6"/>
    </w:rPr>
  </w:style>
  <w:style w:type="paragraph" w:styleId="BodyTextIndent2">
    <w:name w:val="Body Text Indent 2"/>
    <w:basedOn w:val="Normal"/>
    <w:link w:val="BodyTextIndent2Char"/>
    <w:uiPriority w:val="99"/>
    <w:semiHidden/>
    <w:rsid w:val="00587621"/>
    <w:pPr>
      <w:spacing w:after="0" w:line="480" w:lineRule="auto"/>
      <w:ind w:firstLine="720"/>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uiPriority w:val="99"/>
    <w:semiHidden/>
    <w:rsid w:val="00587621"/>
    <w:rPr>
      <w:rFonts w:ascii="Times New Roman" w:eastAsia="Times New Roman" w:hAnsi="Times New Roman" w:cs="Times New Roman"/>
      <w:sz w:val="24"/>
      <w:szCs w:val="24"/>
      <w:lang w:val="en-US"/>
    </w:rPr>
  </w:style>
  <w:style w:type="character" w:customStyle="1" w:styleId="UnresolvedMention3">
    <w:name w:val="Unresolved Mention3"/>
    <w:basedOn w:val="DefaultParagraphFont"/>
    <w:uiPriority w:val="99"/>
    <w:semiHidden/>
    <w:unhideWhenUsed/>
    <w:rsid w:val="00587621"/>
    <w:rPr>
      <w:rFonts w:cs="Times New Roman"/>
      <w:color w:val="605E5C"/>
      <w:shd w:val="clear" w:color="auto" w:fill="E1DFDD"/>
    </w:rPr>
  </w:style>
  <w:style w:type="character" w:customStyle="1" w:styleId="UnresolvedMention4">
    <w:name w:val="Unresolved Mention4"/>
    <w:basedOn w:val="DefaultParagraphFont"/>
    <w:uiPriority w:val="99"/>
    <w:semiHidden/>
    <w:unhideWhenUsed/>
    <w:rsid w:val="00587621"/>
    <w:rPr>
      <w:rFonts w:cs="Times New Roman"/>
      <w:color w:val="605E5C"/>
      <w:shd w:val="clear" w:color="auto" w:fill="E1DFDD"/>
    </w:rPr>
  </w:style>
  <w:style w:type="character" w:customStyle="1" w:styleId="UnresolvedMention5">
    <w:name w:val="Unresolved Mention5"/>
    <w:basedOn w:val="DefaultParagraphFont"/>
    <w:uiPriority w:val="99"/>
    <w:semiHidden/>
    <w:unhideWhenUsed/>
    <w:rsid w:val="00587621"/>
    <w:rPr>
      <w:rFonts w:cs="Times New Roman"/>
      <w:color w:val="605E5C"/>
      <w:shd w:val="clear" w:color="auto" w:fill="E1DFDD"/>
    </w:rPr>
  </w:style>
  <w:style w:type="character" w:customStyle="1" w:styleId="citation">
    <w:name w:val="citation"/>
    <w:basedOn w:val="DefaultParagraphFont"/>
    <w:rsid w:val="00587621"/>
    <w:rPr>
      <w:rFonts w:cs="Times New Roman"/>
    </w:rPr>
  </w:style>
  <w:style w:type="character" w:styleId="Hyperlink">
    <w:name w:val="Hyperlink"/>
    <w:basedOn w:val="DefaultParagraphFont"/>
    <w:uiPriority w:val="99"/>
    <w:unhideWhenUsed/>
    <w:rsid w:val="00587621"/>
    <w:rPr>
      <w:color w:val="0563C1" w:themeColor="hyperlink"/>
      <w:u w:val="single"/>
    </w:rPr>
  </w:style>
  <w:style w:type="character" w:styleId="FollowedHyperlink">
    <w:name w:val="FollowedHyperlink"/>
    <w:basedOn w:val="DefaultParagraphFont"/>
    <w:uiPriority w:val="99"/>
    <w:semiHidden/>
    <w:unhideWhenUsed/>
    <w:rsid w:val="00587621"/>
    <w:rPr>
      <w:color w:val="954F72" w:themeColor="followedHyperlink"/>
      <w:u w:val="single"/>
    </w:rPr>
  </w:style>
  <w:style w:type="paragraph" w:styleId="ListParagraph">
    <w:name w:val="List Paragraph"/>
    <w:basedOn w:val="Normal"/>
    <w:uiPriority w:val="34"/>
    <w:qFormat/>
    <w:rsid w:val="00587621"/>
    <w:pPr>
      <w:ind w:left="720"/>
      <w:contextualSpacing/>
    </w:pPr>
  </w:style>
  <w:style w:type="paragraph" w:styleId="Header">
    <w:name w:val="header"/>
    <w:basedOn w:val="Normal"/>
    <w:link w:val="HeaderChar1"/>
    <w:uiPriority w:val="99"/>
    <w:unhideWhenUsed/>
    <w:rsid w:val="00587621"/>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587621"/>
  </w:style>
  <w:style w:type="paragraph" w:styleId="Footer">
    <w:name w:val="footer"/>
    <w:basedOn w:val="Normal"/>
    <w:link w:val="FooterChar1"/>
    <w:uiPriority w:val="99"/>
    <w:unhideWhenUsed/>
    <w:rsid w:val="00587621"/>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587621"/>
  </w:style>
  <w:style w:type="paragraph" w:styleId="FootnoteText">
    <w:name w:val="footnote text"/>
    <w:basedOn w:val="Normal"/>
    <w:link w:val="FootnoteTextChar1"/>
    <w:uiPriority w:val="99"/>
    <w:semiHidden/>
    <w:unhideWhenUsed/>
    <w:rsid w:val="00587621"/>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587621"/>
    <w:rPr>
      <w:sz w:val="20"/>
      <w:szCs w:val="20"/>
    </w:rPr>
  </w:style>
  <w:style w:type="table" w:styleId="TableGrid">
    <w:name w:val="Table Grid"/>
    <w:basedOn w:val="TableNormal"/>
    <w:uiPriority w:val="39"/>
    <w:rsid w:val="005876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B71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13" Type="http://schemas.openxmlformats.org/officeDocument/2006/relationships/hyperlink" Target="https://ref.ly/logosres/pntceph?ref=Bible.Eph1.14&amp;off=4146&amp;ctx=s+good+news+indeed.+~As+those+who+had+pre" TargetMode="External"/><Relationship Id="rId18" Type="http://schemas.openxmlformats.org/officeDocument/2006/relationships/hyperlink" Target="https://ref.ly/logosres/pntceph?ref=Bible.Eph1.13&amp;off=3&amp;ctx=+children%E2%80%99.%EF%BB%BF120%EF%BB%BF%0a13+~The+Lord%E2%80%99s+heritage+" TargetMode="External"/><Relationship Id="rId26" Type="http://schemas.openxmlformats.org/officeDocument/2006/relationships/hyperlink" Target="https://ref.ly/logosres/boicecm70eph?ref=Bible.Eph1.11-14&amp;off=10684&amp;ctx=art+from+Scripture.%0a~This+was+one+great+d" TargetMode="External"/><Relationship Id="rId39" Type="http://schemas.openxmlformats.org/officeDocument/2006/relationships/hyperlink" Target="https://ref.ly/logosres/fsgc70eph?ref=Bible.Eph1.13&amp;off=3558&amp;ctx=ack+again%E2%80%9D+(p.+85).%0a~There+is%2c+of+course%2c" TargetMode="External"/><Relationship Id="rId21" Type="http://schemas.openxmlformats.org/officeDocument/2006/relationships/hyperlink" Target="https://ref.ly/logosres/boicecm70eph?ref=Bible.Eph1.11-14&amp;off=8255&amp;ctx=s%E2%80%9D+in+verses+11%E2%80%9314%2c+~showing+that+the+ble" TargetMode="External"/><Relationship Id="rId34" Type="http://schemas.openxmlformats.org/officeDocument/2006/relationships/hyperlink" Target="https://ref.ly/logosres/boicecm70eph?ref=Bible.Eph1.11-14&amp;off=13906&amp;ctx=+the+Spirit%E2%80%99s+work.+~The+Holy+Spirit+veri" TargetMode="External"/><Relationship Id="rId42" Type="http://schemas.openxmlformats.org/officeDocument/2006/relationships/hyperlink" Target="https://ref.ly/logosres/nicnt72col?ref=Bible.Eph1.14&amp;off=1034&amp;ctx=s+%E2%80%9Cfirst+fruits%E2%80%9D%3a99+~in+Rom.+8%3a23+the+Spi" TargetMode="External"/><Relationship Id="rId47" Type="http://schemas.openxmlformats.org/officeDocument/2006/relationships/hyperlink" Target="https://ref.ly/logosres/fsgc70eph?ref=Bible.Eph1.11&amp;off=2876&amp;ctx=is+glory%E2%80%9D+(vs.+12).+~God%E2%80%99s+intention+was+" TargetMode="External"/><Relationship Id="rId7" Type="http://schemas.openxmlformats.org/officeDocument/2006/relationships/hyperlink" Target="https://ref.ly/logosres/ubshbk70?ref=Bible.Eph1.11-12&amp;off=1398&amp;ctx=%E2%80%9Cto+choose+by+lot.%E2%80%9D+~The+idea+derives+fro" TargetMode="External"/><Relationship Id="rId2" Type="http://schemas.openxmlformats.org/officeDocument/2006/relationships/hyperlink" Target="https://www.healthline.com/health/list-of-phobias" TargetMode="External"/><Relationship Id="rId16" Type="http://schemas.openxmlformats.org/officeDocument/2006/relationships/hyperlink" Target="https://ref.ly/logosres/boicecm70eph?ref=Bible.Eph1.11-14&amp;off=8679&amp;ctx=aise+of+his+glory.%E2%80%9D%0a~This+was+an+importan" TargetMode="External"/><Relationship Id="rId29" Type="http://schemas.openxmlformats.org/officeDocument/2006/relationships/hyperlink" Target="https://ref.ly/logosres/tntc70ephus?ref=Bible.Eph1.13&amp;off=2052&amp;ctx=not+necessarily+so.+~The+Jews+thought+of+" TargetMode="External"/><Relationship Id="rId11" Type="http://schemas.openxmlformats.org/officeDocument/2006/relationships/hyperlink" Target="https://ref.ly/logosres/nivzndrvnstbbl?ref=Bible.Eph1.11&amp;off=192&amp;ctx=e+in+ch.+2.+chosen.+~Jewish+believers+in+" TargetMode="External"/><Relationship Id="rId24" Type="http://schemas.openxmlformats.org/officeDocument/2006/relationships/hyperlink" Target="https://ref.ly/logosres/black70eph?ref=Bible.Eph1.13&amp;off=1693&amp;ctx=pletely+different.+%E2%80%98~The+word+of+truth%E2%80%99+e" TargetMode="External"/><Relationship Id="rId32" Type="http://schemas.openxmlformats.org/officeDocument/2006/relationships/hyperlink" Target="https://ref.ly/logosres/nibcnt70eph?ref=Bible.Eph1.13&amp;off=5320&amp;ctx=liever+with+a+seal.+~As+a+seal%2c+the+Spiri" TargetMode="External"/><Relationship Id="rId37" Type="http://schemas.openxmlformats.org/officeDocument/2006/relationships/hyperlink" Target="https://ref.ly/logosres/nicnt72col?ref=Bible.Eph1.14&amp;off=1824&amp;ctx=stry+of+the+Spirit.+~Redemption+is+alread" TargetMode="External"/><Relationship Id="rId40" Type="http://schemas.openxmlformats.org/officeDocument/2006/relationships/hyperlink" Target="https://ref.ly/logosres/fsgc70eph?ref=Bible.Eph1.13&amp;off=2779&amp;ctx=e+use+of+this+word.+~The+earnest+was+itse" TargetMode="External"/><Relationship Id="rId45" Type="http://schemas.openxmlformats.org/officeDocument/2006/relationships/hyperlink" Target="https://ref.ly/logosres/nicnt72col?ref=Bible.Eph1.12&amp;off=232&amp;ctx=being+foreordained.+~God+is+honored+in+th" TargetMode="External"/><Relationship Id="rId5" Type="http://schemas.openxmlformats.org/officeDocument/2006/relationships/hyperlink" Target="https://ref.ly/logosres/boicecm70eph?ref=Bible.Eph1.11-14&amp;off=3711" TargetMode="External"/><Relationship Id="rId15" Type="http://schemas.openxmlformats.org/officeDocument/2006/relationships/hyperlink" Target="https://ref.ly/logosres/boicecm70eph?ref=Bible.Eph1.11-14&amp;off=7822&amp;ctx=One+New+Man+of+Two%0a~The+third+work+of+the" TargetMode="External"/><Relationship Id="rId23" Type="http://schemas.openxmlformats.org/officeDocument/2006/relationships/hyperlink" Target="https://ref.ly/logosres/pntceph?ref=Bible.Eph1.13&amp;off=2165&amp;ctx=ems+to+be+intended.+~Here+in+Ephesians%2c+t" TargetMode="External"/><Relationship Id="rId28" Type="http://schemas.openxmlformats.org/officeDocument/2006/relationships/hyperlink" Target="https://ref.ly/logosres/fsgc70eph?ref=Bible.Eph1.13&amp;off=1229&amp;ctx=eal.+Believers+are+%E2%80%9C~sealed+with%E2%80%9D+the+Hol" TargetMode="External"/><Relationship Id="rId36" Type="http://schemas.openxmlformats.org/officeDocument/2006/relationships/hyperlink" Target="https://ref.ly/logosres/black70eph?ref=Bible.Eph1.14&amp;off=686&amp;ctx=+future+completion.%0a~Paul+speaks+of+%E2%80%98inhe" TargetMode="External"/><Relationship Id="rId49" Type="http://schemas.openxmlformats.org/officeDocument/2006/relationships/hyperlink" Target="https://ref.ly/logosres/nicnt72col?ref=Bible.Eph1.11&amp;off=1191&amp;ctx=nce+in+the+saints.%E2%80%9D%0a~The+idea+of+the+divi" TargetMode="External"/><Relationship Id="rId10" Type="http://schemas.openxmlformats.org/officeDocument/2006/relationships/hyperlink" Target="https://ref.ly/logosres/tntc70ephus?ref=Bible.Eph1.11-12&amp;off=2473&amp;ctx=ist+before+he+came.+~The+fact+that+the+Je" TargetMode="External"/><Relationship Id="rId19" Type="http://schemas.openxmlformats.org/officeDocument/2006/relationships/hyperlink" Target="https://ref.ly/logosres/nicnt72col?ref=Bible.Eph1.13&amp;off=658&amp;ctx=of+God%E2%80%9D+(Rom.+1%3a1).+~The+communication+of" TargetMode="External"/><Relationship Id="rId31" Type="http://schemas.openxmlformats.org/officeDocument/2006/relationships/hyperlink" Target="https://ref.ly/logosres/srmpiper1980?art=sermon.438&amp;off=9721&amp;ctx=ruth+is+the+same.%0a1.~+If+the+Spirit+seals" TargetMode="External"/><Relationship Id="rId44" Type="http://schemas.openxmlformats.org/officeDocument/2006/relationships/hyperlink" Target="https://ref.ly/logosres/purposegod?ref=Bible.Eph1.9-10&amp;off=5395&amp;ctx=er%2c+under+one+head.+~The+goal+of+creation" TargetMode="External"/><Relationship Id="rId4" Type="http://schemas.openxmlformats.org/officeDocument/2006/relationships/hyperlink" Target="https://ref.ly/logosres/boicecm70eph?ref=Bible.Eph1.11-14&amp;off=4325&amp;ctx=Christ.+That+is+why+~Jesus+sent+the+Holy+" TargetMode="External"/><Relationship Id="rId9" Type="http://schemas.openxmlformats.org/officeDocument/2006/relationships/hyperlink" Target="https://ref.ly/logosres/black70eph?ref=Bible.Eph1.11&amp;off=2386&amp;ctx=n+(see+Rom.+9%3a4%E2%80%935).+~Thus%2c+%E2%80%98we%E2%80%99+(i.e.+Pau" TargetMode="External"/><Relationship Id="rId14" Type="http://schemas.openxmlformats.org/officeDocument/2006/relationships/hyperlink" Target="https://ref.ly/logosres/fsgc70eph?ref=Bible.Eph1.11&amp;off=1368&amp;ctx=+the+Promised+Land.+~Just+as+each+Israeli" TargetMode="External"/><Relationship Id="rId22" Type="http://schemas.openxmlformats.org/officeDocument/2006/relationships/hyperlink" Target="https://ref.ly/logosres/nibcnt70eph?ref=Bible.Eph1.13&amp;off=182&amp;ctx=r+coming+to+Christ%3a%0a~First%2c+they+heard+th" TargetMode="External"/><Relationship Id="rId27" Type="http://schemas.openxmlformats.org/officeDocument/2006/relationships/hyperlink" Target="https://ref.ly/logosres/nivzndrvnstbbl?ref=Bible.Eph1.13&amp;off=163&amp;ctx=hip+and+protection.+~The+seal+used+to+mar" TargetMode="External"/><Relationship Id="rId30" Type="http://schemas.openxmlformats.org/officeDocument/2006/relationships/hyperlink" Target="https://ref.ly/logosres/srmpiper1980?art=sermon.438&amp;off=7883&amp;ctx=t+you+would+expect.+~Since+God+does+all+t" TargetMode="External"/><Relationship Id="rId35" Type="http://schemas.openxmlformats.org/officeDocument/2006/relationships/hyperlink" Target="https://ref.ly/logosres/srmpiper1980?art=sermon.438&amp;off=1000&amp;ctx=t+Dangerous+Mission%0a~So+let%E2%80%99s+make+sure+w" TargetMode="External"/><Relationship Id="rId43" Type="http://schemas.openxmlformats.org/officeDocument/2006/relationships/hyperlink" Target="https://ref.ly/logosres/tntc70ephus?ref=Bible.Eph1.11-12&amp;off=1945&amp;ctx=verywhere+at+work%E2%80%99.%0a~The+goal+of+this+his" TargetMode="External"/><Relationship Id="rId48" Type="http://schemas.openxmlformats.org/officeDocument/2006/relationships/hyperlink" Target="https://ref.ly/logosres/boicecm70eph?ref=Bible.Eph1.11-14&amp;off=7081&amp;ctx=ise+of+this+glory.%E2%80%9D+~Sometimes+Christians" TargetMode="External"/><Relationship Id="rId8" Type="http://schemas.openxmlformats.org/officeDocument/2006/relationships/hyperlink" Target="https://ref.ly/logosres/black70eph?ref=Bible.Eph1.11&amp;off=2053&amp;ctx=ed+by+the+desire+to+~correct+any+misunder" TargetMode="External"/><Relationship Id="rId3" Type="http://schemas.openxmlformats.org/officeDocument/2006/relationships/hyperlink" Target="https://ref.ly/logosres/boicecm70eph?ref=Bible.Eph1.11-14&amp;off=3058&amp;ctx=pirit+and+his+work.%0a~The+first+work+of+th" TargetMode="External"/><Relationship Id="rId12" Type="http://schemas.openxmlformats.org/officeDocument/2006/relationships/hyperlink" Target="https://ref.ly/logosres/nicnt72col?ref=Bible.Eph1.13&amp;off=4&amp;ctx=d+resurrection.%0a13++~But+God%E2%80%99s+portion+is" TargetMode="External"/><Relationship Id="rId17" Type="http://schemas.openxmlformats.org/officeDocument/2006/relationships/hyperlink" Target="https://ref.ly/logosres/boicecm70eph?ref=Bible.Eph1.11-14&amp;off=9057&amp;ctx=ew+breed+of+people%2c+~people+whose+lives+w" TargetMode="External"/><Relationship Id="rId25" Type="http://schemas.openxmlformats.org/officeDocument/2006/relationships/hyperlink" Target="https://ref.ly/logosres/boicecm70eph?ref=Bible.Eph1.11-14&amp;off=11201&amp;ctx=born+of+the+Spirit%E2%80%9D)~%2c+1+John+5%3a6+(%E2%80%9CThe+S" TargetMode="External"/><Relationship Id="rId33" Type="http://schemas.openxmlformats.org/officeDocument/2006/relationships/hyperlink" Target="https://ref.ly/logosres/sorhet78phm?ref=Bible.Eph1.12&amp;off=1010&amp;ctx=ership%2c+on+a+slave.+~The+point+is+not+the" TargetMode="External"/><Relationship Id="rId38" Type="http://schemas.openxmlformats.org/officeDocument/2006/relationships/hyperlink" Target="https://ref.ly/logosres/nibcnt70eph?ref=Bible.Eph1.14&amp;off=7&amp;ctx=+protection.%0a1%3a14+%2f+~In+addition+to+owner" TargetMode="External"/><Relationship Id="rId46" Type="http://schemas.openxmlformats.org/officeDocument/2006/relationships/hyperlink" Target="https://ref.ly/logosres/fsgc70eph?ref=Bible.Eph1.13&amp;off=5908&amp;ctx=es+a+hostile+world.%0a~Finally%2c+our+respons" TargetMode="External"/><Relationship Id="rId20" Type="http://schemas.openxmlformats.org/officeDocument/2006/relationships/hyperlink" Target="https://ref.ly/logosres/tntc70ephus?ref=Bible.Eph1.13&amp;off=686&amp;ctx=+involves+for+them.%0a~The+Gentiles+had+com" TargetMode="External"/><Relationship Id="rId41" Type="http://schemas.openxmlformats.org/officeDocument/2006/relationships/hyperlink" Target="https://ref.ly/logosres/fsgc70eph?ref=Bible.Eph1.13&amp;off=3993&amp;ctx=93).+But+at+present+~our+redemption+is+in" TargetMode="External"/><Relationship Id="rId1" Type="http://schemas.openxmlformats.org/officeDocument/2006/relationships/hyperlink" Target="https://www.bing.com/search?q=fear+defined&amp;form=ANNTH1&amp;refig=cd13bea3788d4072a9216d710c972b52&amp;sp=-1&amp;ghc=1&amp;pq=fear+defined&amp;sc=8-12&amp;qs=n&amp;sk=&amp;cvid=cd13bea3788d4072a9216d710c972b52" TargetMode="External"/><Relationship Id="rId6" Type="http://schemas.openxmlformats.org/officeDocument/2006/relationships/hyperlink" Target="https://ref.ly/logosres/pntceph?ref=Bible.Eph1.11-12&amp;off=1057&amp;ctx=elic+beings%2c+but+the~+Lord+retains+Isra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84FC3A-39B7-4F48-92D6-EA39DA83D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1794</TotalTime>
  <Pages>8</Pages>
  <Words>1701</Words>
  <Characters>9702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76</cp:revision>
  <dcterms:created xsi:type="dcterms:W3CDTF">2020-10-22T11:35:00Z</dcterms:created>
  <dcterms:modified xsi:type="dcterms:W3CDTF">2020-10-31T17:50:00Z</dcterms:modified>
</cp:coreProperties>
</file>