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6E4F9" w14:textId="5CAEB490" w:rsidR="00973B84" w:rsidRPr="00973B84" w:rsidRDefault="007728AB" w:rsidP="00EC6253">
      <w:pPr>
        <w:jc w:val="center"/>
        <w:rPr>
          <w:b/>
          <w:color w:val="C00000"/>
          <w:sz w:val="28"/>
          <w:szCs w:val="28"/>
        </w:rPr>
      </w:pPr>
      <w:r>
        <w:rPr>
          <w:b/>
          <w:color w:val="C00000"/>
          <w:sz w:val="28"/>
          <w:szCs w:val="28"/>
        </w:rPr>
        <w:t>Samson’s Strength</w:t>
      </w:r>
    </w:p>
    <w:p w14:paraId="3D337D2C" w14:textId="663610CA" w:rsidR="00973B84" w:rsidRDefault="00973B84" w:rsidP="00EC6253">
      <w:pPr>
        <w:jc w:val="center"/>
        <w:rPr>
          <w:b/>
          <w:color w:val="002060"/>
        </w:rPr>
      </w:pPr>
    </w:p>
    <w:p w14:paraId="3A723C27" w14:textId="1012AD61" w:rsidR="004B5EC9" w:rsidRDefault="003E3E86" w:rsidP="00EC6253">
      <w:pPr>
        <w:jc w:val="center"/>
        <w:rPr>
          <w:b/>
          <w:color w:val="002060"/>
        </w:rPr>
      </w:pPr>
      <w:r>
        <w:rPr>
          <w:b/>
          <w:color w:val="002060"/>
        </w:rPr>
        <w:t>Judges 15:1-20</w:t>
      </w:r>
    </w:p>
    <w:p w14:paraId="7A8A8810" w14:textId="77777777" w:rsidR="002A33FE" w:rsidRPr="006B2364" w:rsidRDefault="002A33FE" w:rsidP="00EC6253">
      <w:pPr>
        <w:jc w:val="center"/>
        <w:rPr>
          <w:b/>
          <w:color w:val="002060"/>
        </w:rPr>
      </w:pPr>
    </w:p>
    <w:p w14:paraId="19289F94" w14:textId="1505F242" w:rsidR="000C0B4F" w:rsidRDefault="00EC6253" w:rsidP="000C0B4F">
      <w:pPr>
        <w:jc w:val="center"/>
        <w:rPr>
          <w:rStyle w:val="Hyperlink"/>
          <w:color w:val="000000" w:themeColor="text1"/>
          <w:u w:val="none"/>
        </w:rPr>
      </w:pPr>
      <w:r w:rsidRPr="006B2364">
        <w:t xml:space="preserve">Online Sermon:  </w:t>
      </w:r>
      <w:hyperlink r:id="rId8" w:history="1">
        <w:r w:rsidRPr="006B2364">
          <w:rPr>
            <w:rStyle w:val="Hyperlink"/>
          </w:rPr>
          <w:t>http://www.mckeesfamily.com/?page_id=3567</w:t>
        </w:r>
      </w:hyperlink>
      <w:r w:rsidR="000C0B4F">
        <w:rPr>
          <w:rStyle w:val="Hyperlink"/>
          <w:color w:val="000000" w:themeColor="text1"/>
          <w:u w:val="none"/>
        </w:rPr>
        <w:tab/>
      </w:r>
    </w:p>
    <w:p w14:paraId="0551D33B" w14:textId="62A895FF" w:rsidR="00411D22" w:rsidRDefault="00411D22" w:rsidP="000C0B4F">
      <w:pPr>
        <w:jc w:val="center"/>
        <w:rPr>
          <w:rStyle w:val="Hyperlink"/>
          <w:color w:val="000000" w:themeColor="text1"/>
          <w:u w:val="none"/>
        </w:rPr>
      </w:pPr>
    </w:p>
    <w:p w14:paraId="4AB54B74" w14:textId="7E4826E4" w:rsidR="00F367DD" w:rsidRDefault="007728AB" w:rsidP="001E714D">
      <w:pPr>
        <w:rPr>
          <w:rStyle w:val="Hyperlink"/>
          <w:color w:val="000000" w:themeColor="text1"/>
          <w:u w:val="none"/>
        </w:rPr>
      </w:pPr>
      <w:r>
        <w:rPr>
          <w:rStyle w:val="Hyperlink"/>
          <w:color w:val="000000" w:themeColor="text1"/>
          <w:u w:val="none"/>
        </w:rPr>
        <w:tab/>
      </w:r>
      <w:r w:rsidR="00644E2B">
        <w:rPr>
          <w:rStyle w:val="Hyperlink"/>
          <w:color w:val="000000" w:themeColor="text1"/>
          <w:u w:val="none"/>
        </w:rPr>
        <w:t>Wh</w:t>
      </w:r>
      <w:r w:rsidR="004D40AF">
        <w:rPr>
          <w:rStyle w:val="Hyperlink"/>
          <w:color w:val="000000" w:themeColor="text1"/>
          <w:u w:val="none"/>
        </w:rPr>
        <w:t>om</w:t>
      </w:r>
      <w:r w:rsidR="00644E2B">
        <w:rPr>
          <w:rStyle w:val="Hyperlink"/>
          <w:color w:val="000000" w:themeColor="text1"/>
          <w:u w:val="none"/>
        </w:rPr>
        <w:t xml:space="preserve"> amongst us has not heard of the great strength of Samson?  </w:t>
      </w:r>
      <w:r w:rsidR="004832CB">
        <w:rPr>
          <w:rStyle w:val="Hyperlink"/>
          <w:color w:val="000000" w:themeColor="text1"/>
          <w:u w:val="none"/>
        </w:rPr>
        <w:t xml:space="preserve">Was </w:t>
      </w:r>
      <w:r w:rsidR="00140E66">
        <w:rPr>
          <w:rStyle w:val="Hyperlink"/>
          <w:color w:val="000000" w:themeColor="text1"/>
          <w:u w:val="none"/>
        </w:rPr>
        <w:t>not slaying</w:t>
      </w:r>
      <w:r w:rsidR="00644E2B">
        <w:rPr>
          <w:rStyle w:val="Hyperlink"/>
          <w:color w:val="000000" w:themeColor="text1"/>
          <w:u w:val="none"/>
        </w:rPr>
        <w:t xml:space="preserve"> 1,000 Philistines with nothing but a jawbone of a donkey and </w:t>
      </w:r>
      <w:r w:rsidR="00140E66">
        <w:rPr>
          <w:rStyle w:val="Hyperlink"/>
          <w:color w:val="000000" w:themeColor="text1"/>
          <w:u w:val="none"/>
        </w:rPr>
        <w:t>tearing</w:t>
      </w:r>
      <w:r w:rsidR="004D40AF">
        <w:rPr>
          <w:rStyle w:val="Hyperlink"/>
          <w:color w:val="000000" w:themeColor="text1"/>
          <w:u w:val="none"/>
        </w:rPr>
        <w:t xml:space="preserve"> apart a lion and </w:t>
      </w:r>
      <w:r w:rsidR="004832CB">
        <w:rPr>
          <w:rStyle w:val="Hyperlink"/>
          <w:color w:val="000000" w:themeColor="text1"/>
          <w:u w:val="none"/>
        </w:rPr>
        <w:t>b</w:t>
      </w:r>
      <w:r w:rsidR="007F4821">
        <w:rPr>
          <w:rStyle w:val="Hyperlink"/>
          <w:color w:val="000000" w:themeColor="text1"/>
          <w:u w:val="none"/>
        </w:rPr>
        <w:t>ringing</w:t>
      </w:r>
      <w:r w:rsidR="004832CB">
        <w:rPr>
          <w:rStyle w:val="Hyperlink"/>
          <w:color w:val="000000" w:themeColor="text1"/>
          <w:u w:val="none"/>
        </w:rPr>
        <w:t xml:space="preserve"> down </w:t>
      </w:r>
      <w:r w:rsidR="00644E2B">
        <w:rPr>
          <w:rStyle w:val="Hyperlink"/>
          <w:color w:val="000000" w:themeColor="text1"/>
          <w:u w:val="none"/>
        </w:rPr>
        <w:t xml:space="preserve">a temple building with </w:t>
      </w:r>
      <w:r w:rsidR="004D40AF">
        <w:rPr>
          <w:rStyle w:val="Hyperlink"/>
          <w:color w:val="000000" w:themeColor="text1"/>
          <w:u w:val="none"/>
        </w:rPr>
        <w:t xml:space="preserve">nothing but </w:t>
      </w:r>
      <w:r w:rsidR="00644E2B">
        <w:rPr>
          <w:rStyle w:val="Hyperlink"/>
          <w:color w:val="000000" w:themeColor="text1"/>
          <w:u w:val="none"/>
        </w:rPr>
        <w:t>his mere hands</w:t>
      </w:r>
      <w:r w:rsidR="00140E66">
        <w:rPr>
          <w:rStyle w:val="Hyperlink"/>
          <w:color w:val="000000" w:themeColor="text1"/>
          <w:u w:val="none"/>
        </w:rPr>
        <w:t xml:space="preserve"> not impressive</w:t>
      </w:r>
      <w:r w:rsidR="006B0867">
        <w:rPr>
          <w:rStyle w:val="Hyperlink"/>
          <w:color w:val="000000" w:themeColor="text1"/>
          <w:u w:val="none"/>
        </w:rPr>
        <w:t xml:space="preserve">?  </w:t>
      </w:r>
      <w:r w:rsidR="00694C9F">
        <w:rPr>
          <w:rStyle w:val="Hyperlink"/>
          <w:color w:val="000000" w:themeColor="text1"/>
          <w:u w:val="none"/>
        </w:rPr>
        <w:t xml:space="preserve">One can’t help but dream what it must have been like to </w:t>
      </w:r>
      <w:r w:rsidR="004D40AF">
        <w:rPr>
          <w:rStyle w:val="Hyperlink"/>
          <w:color w:val="000000" w:themeColor="text1"/>
          <w:u w:val="none"/>
        </w:rPr>
        <w:t>have been</w:t>
      </w:r>
      <w:r w:rsidR="00694C9F">
        <w:rPr>
          <w:rStyle w:val="Hyperlink"/>
          <w:color w:val="000000" w:themeColor="text1"/>
          <w:u w:val="none"/>
        </w:rPr>
        <w:t xml:space="preserve"> given supernatural strength and assigned </w:t>
      </w:r>
      <w:r w:rsidR="00F367DD">
        <w:rPr>
          <w:rStyle w:val="Hyperlink"/>
          <w:color w:val="000000" w:themeColor="text1"/>
          <w:u w:val="none"/>
        </w:rPr>
        <w:t xml:space="preserve">the role of fighting to free God’s people from those whom subjugated them for over 40 years!  While it is very tempting to place Samson on a pedestal so high that it overshadows our own “trivial” callings, one must not forget </w:t>
      </w:r>
      <w:r w:rsidR="00B955E5">
        <w:rPr>
          <w:rStyle w:val="Hyperlink"/>
          <w:color w:val="000000" w:themeColor="text1"/>
          <w:u w:val="none"/>
        </w:rPr>
        <w:t>he was</w:t>
      </w:r>
      <w:r w:rsidR="00AD1E6E">
        <w:rPr>
          <w:rStyle w:val="Hyperlink"/>
          <w:color w:val="000000" w:themeColor="text1"/>
          <w:u w:val="none"/>
        </w:rPr>
        <w:t xml:space="preserve"> </w:t>
      </w:r>
      <w:r w:rsidR="00140E66">
        <w:rPr>
          <w:rStyle w:val="Hyperlink"/>
          <w:color w:val="000000" w:themeColor="text1"/>
          <w:u w:val="none"/>
        </w:rPr>
        <w:t xml:space="preserve">not </w:t>
      </w:r>
      <w:r w:rsidR="00B955E5">
        <w:rPr>
          <w:rStyle w:val="Hyperlink"/>
          <w:color w:val="000000" w:themeColor="text1"/>
          <w:u w:val="none"/>
        </w:rPr>
        <w:t xml:space="preserve">chosen </w:t>
      </w:r>
      <w:r w:rsidR="004D40AF">
        <w:rPr>
          <w:rStyle w:val="Hyperlink"/>
          <w:color w:val="000000" w:themeColor="text1"/>
          <w:u w:val="none"/>
        </w:rPr>
        <w:t xml:space="preserve">because of </w:t>
      </w:r>
      <w:r w:rsidR="00B955E5">
        <w:rPr>
          <w:rStyle w:val="Hyperlink"/>
          <w:color w:val="000000" w:themeColor="text1"/>
          <w:u w:val="none"/>
        </w:rPr>
        <w:t xml:space="preserve">his holiness but so that in his weakness God’s power over His enemies might be made known.  This sermon is going to examine Samson’s encounter with the Philistines and </w:t>
      </w:r>
      <w:r w:rsidR="004D40AF">
        <w:rPr>
          <w:rStyle w:val="Hyperlink"/>
          <w:color w:val="000000" w:themeColor="text1"/>
          <w:u w:val="none"/>
        </w:rPr>
        <w:t xml:space="preserve">conclude </w:t>
      </w:r>
      <w:r w:rsidR="00B955E5">
        <w:rPr>
          <w:rStyle w:val="Hyperlink"/>
          <w:color w:val="000000" w:themeColor="text1"/>
          <w:u w:val="none"/>
        </w:rPr>
        <w:t xml:space="preserve">that his physical strength was </w:t>
      </w:r>
      <w:r w:rsidR="00AD1E6E">
        <w:rPr>
          <w:rStyle w:val="Hyperlink"/>
          <w:color w:val="000000" w:themeColor="text1"/>
          <w:u w:val="none"/>
        </w:rPr>
        <w:t xml:space="preserve">also </w:t>
      </w:r>
      <w:r w:rsidR="00B955E5">
        <w:rPr>
          <w:rStyle w:val="Hyperlink"/>
          <w:color w:val="000000" w:themeColor="text1"/>
          <w:u w:val="none"/>
        </w:rPr>
        <w:t xml:space="preserve">accompanied by great weaknesses of sin in form of being unequally yoked, seeking vengeance for personal gain and forgetting </w:t>
      </w:r>
      <w:r w:rsidR="00B950D4">
        <w:rPr>
          <w:rStyle w:val="Hyperlink"/>
          <w:color w:val="000000" w:themeColor="text1"/>
          <w:u w:val="none"/>
        </w:rPr>
        <w:t>the power of God whom granted him his victories.</w:t>
      </w:r>
    </w:p>
    <w:p w14:paraId="69364EE0" w14:textId="1E89C514" w:rsidR="00F367DD" w:rsidRDefault="00F367DD" w:rsidP="001E714D">
      <w:pPr>
        <w:rPr>
          <w:rStyle w:val="Hyperlink"/>
          <w:color w:val="000000" w:themeColor="text1"/>
          <w:u w:val="none"/>
        </w:rPr>
      </w:pPr>
    </w:p>
    <w:p w14:paraId="265A5859" w14:textId="77777777" w:rsidR="00B950D4" w:rsidRDefault="00B950D4" w:rsidP="001E714D">
      <w:pPr>
        <w:rPr>
          <w:rStyle w:val="Hyperlink"/>
          <w:color w:val="000000" w:themeColor="text1"/>
          <w:u w:val="none"/>
        </w:rPr>
      </w:pPr>
    </w:p>
    <w:p w14:paraId="18D5F766" w14:textId="244423BF" w:rsidR="00644E2B" w:rsidRPr="00B950D4" w:rsidRDefault="00B950D4" w:rsidP="001E714D">
      <w:pPr>
        <w:rPr>
          <w:rStyle w:val="Hyperlink"/>
          <w:b/>
          <w:bCs/>
          <w:color w:val="000000" w:themeColor="text1"/>
          <w:u w:val="none"/>
        </w:rPr>
      </w:pPr>
      <w:r w:rsidRPr="00B950D4">
        <w:rPr>
          <w:rStyle w:val="Hyperlink"/>
          <w:b/>
          <w:bCs/>
          <w:color w:val="000000" w:themeColor="text1"/>
          <w:u w:val="none"/>
        </w:rPr>
        <w:t>Samson Biography</w:t>
      </w:r>
    </w:p>
    <w:p w14:paraId="529AA3EB" w14:textId="73F333B7" w:rsidR="00644E2B" w:rsidRDefault="00644E2B" w:rsidP="001E714D">
      <w:pPr>
        <w:rPr>
          <w:rStyle w:val="Hyperlink"/>
          <w:color w:val="000000" w:themeColor="text1"/>
          <w:u w:val="none"/>
        </w:rPr>
      </w:pPr>
    </w:p>
    <w:p w14:paraId="1C1D21F9" w14:textId="3E3C348B" w:rsidR="00B950D4" w:rsidRDefault="00635EF4" w:rsidP="0096271E">
      <w:pPr>
        <w:rPr>
          <w:rStyle w:val="Hyperlink"/>
          <w:color w:val="000000" w:themeColor="text1"/>
          <w:u w:val="none"/>
        </w:rPr>
      </w:pPr>
      <w:r>
        <w:rPr>
          <w:noProof/>
          <w:color w:val="000000" w:themeColor="text1"/>
          <w:lang w:val="en-US"/>
        </w:rPr>
        <w:drawing>
          <wp:anchor distT="0" distB="0" distL="114300" distR="114300" simplePos="0" relativeHeight="251658240" behindDoc="0" locked="0" layoutInCell="1" allowOverlap="1" wp14:anchorId="7C1CD6B6" wp14:editId="1B1C820C">
            <wp:simplePos x="0" y="0"/>
            <wp:positionH relativeFrom="margin">
              <wp:align>left</wp:align>
            </wp:positionH>
            <wp:positionV relativeFrom="paragraph">
              <wp:posOffset>417195</wp:posOffset>
            </wp:positionV>
            <wp:extent cx="2992755" cy="2038350"/>
            <wp:effectExtent l="76200" t="76200" r="131445" b="133350"/>
            <wp:wrapSquare wrapText="bothSides"/>
            <wp:docPr id="1" name="Picture 1" descr="A picture containing sunse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OfSamson.jpg"/>
                    <pic:cNvPicPr/>
                  </pic:nvPicPr>
                  <pic:blipFill>
                    <a:blip r:embed="rId9">
                      <a:extLst>
                        <a:ext uri="{28A0092B-C50C-407E-A947-70E740481C1C}">
                          <a14:useLocalDpi xmlns:a14="http://schemas.microsoft.com/office/drawing/2010/main" val="0"/>
                        </a:ext>
                      </a:extLst>
                    </a:blip>
                    <a:stretch>
                      <a:fillRect/>
                    </a:stretch>
                  </pic:blipFill>
                  <pic:spPr>
                    <a:xfrm>
                      <a:off x="0" y="0"/>
                      <a:ext cx="2992755" cy="2038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950D4">
        <w:rPr>
          <w:rStyle w:val="Hyperlink"/>
          <w:color w:val="000000" w:themeColor="text1"/>
          <w:u w:val="none"/>
        </w:rPr>
        <w:tab/>
      </w:r>
      <w:r w:rsidR="005A0206">
        <w:rPr>
          <w:rStyle w:val="Hyperlink"/>
          <w:color w:val="000000" w:themeColor="text1"/>
          <w:u w:val="none"/>
        </w:rPr>
        <w:t>Samson</w:t>
      </w:r>
      <w:r w:rsidR="00140E66">
        <w:rPr>
          <w:rStyle w:val="Hyperlink"/>
          <w:color w:val="000000" w:themeColor="text1"/>
          <w:u w:val="none"/>
        </w:rPr>
        <w:t xml:space="preserve">, whose name </w:t>
      </w:r>
      <w:proofErr w:type="spellStart"/>
      <w:r w:rsidR="005A0206" w:rsidRPr="00B950D4">
        <w:rPr>
          <w:i/>
          <w:lang w:val="en-US"/>
        </w:rPr>
        <w:t>šemeš</w:t>
      </w:r>
      <w:proofErr w:type="spellEnd"/>
      <w:r w:rsidR="005A0206">
        <w:rPr>
          <w:rStyle w:val="Hyperlink"/>
          <w:color w:val="000000" w:themeColor="text1"/>
          <w:u w:val="none"/>
        </w:rPr>
        <w:t xml:space="preserve">  (Judges 13:24) meant “little sun</w:t>
      </w:r>
      <w:r w:rsidR="005A3BF8">
        <w:rPr>
          <w:rStyle w:val="Hyperlink"/>
          <w:color w:val="000000" w:themeColor="text1"/>
          <w:u w:val="none"/>
        </w:rPr>
        <w:t>,</w:t>
      </w:r>
      <w:r w:rsidR="005A0206">
        <w:rPr>
          <w:rStyle w:val="Hyperlink"/>
          <w:color w:val="000000" w:themeColor="text1"/>
          <w:u w:val="none"/>
        </w:rPr>
        <w:t>”</w:t>
      </w:r>
      <w:r w:rsidR="005A0206" w:rsidRPr="005A0206">
        <w:rPr>
          <w:vertAlign w:val="superscript"/>
        </w:rPr>
        <w:t xml:space="preserve"> </w:t>
      </w:r>
      <w:r w:rsidR="005A0206" w:rsidRPr="00B950D4">
        <w:rPr>
          <w:vertAlign w:val="superscript"/>
        </w:rPr>
        <w:footnoteReference w:id="1"/>
      </w:r>
      <w:r w:rsidR="005A0206">
        <w:rPr>
          <w:rStyle w:val="Hyperlink"/>
          <w:color w:val="000000" w:themeColor="text1"/>
          <w:u w:val="none"/>
        </w:rPr>
        <w:t xml:space="preserve"> </w:t>
      </w:r>
      <w:r w:rsidR="00006798">
        <w:rPr>
          <w:rStyle w:val="Hyperlink"/>
          <w:color w:val="000000" w:themeColor="text1"/>
          <w:u w:val="none"/>
        </w:rPr>
        <w:t>most likely lived near the end of the 11</w:t>
      </w:r>
      <w:r w:rsidR="00006798" w:rsidRPr="00006798">
        <w:rPr>
          <w:rStyle w:val="Hyperlink"/>
          <w:color w:val="000000" w:themeColor="text1"/>
          <w:u w:val="none"/>
          <w:vertAlign w:val="superscript"/>
        </w:rPr>
        <w:t>th</w:t>
      </w:r>
      <w:r w:rsidR="00006798">
        <w:rPr>
          <w:rStyle w:val="Hyperlink"/>
          <w:color w:val="000000" w:themeColor="text1"/>
          <w:u w:val="none"/>
        </w:rPr>
        <w:t xml:space="preserve"> century BC.</w:t>
      </w:r>
      <w:r w:rsidR="00006798" w:rsidRPr="00006798">
        <w:rPr>
          <w:vertAlign w:val="superscript"/>
        </w:rPr>
        <w:t xml:space="preserve"> </w:t>
      </w:r>
      <w:r w:rsidR="00006798" w:rsidRPr="00006798">
        <w:rPr>
          <w:vertAlign w:val="superscript"/>
        </w:rPr>
        <w:footnoteReference w:id="2"/>
      </w:r>
      <w:r w:rsidR="00006798">
        <w:rPr>
          <w:rStyle w:val="Hyperlink"/>
          <w:color w:val="000000" w:themeColor="text1"/>
          <w:u w:val="none"/>
        </w:rPr>
        <w:t xml:space="preserve">  </w:t>
      </w:r>
      <w:r w:rsidR="005A0206">
        <w:rPr>
          <w:rStyle w:val="Hyperlink"/>
          <w:color w:val="000000" w:themeColor="text1"/>
          <w:u w:val="none"/>
        </w:rPr>
        <w:t>His</w:t>
      </w:r>
      <w:r w:rsidR="00B950D4">
        <w:rPr>
          <w:rStyle w:val="Hyperlink"/>
          <w:color w:val="000000" w:themeColor="text1"/>
          <w:u w:val="none"/>
        </w:rPr>
        <w:t xml:space="preserve"> father was Manoah from the tribe of Dan.</w:t>
      </w:r>
      <w:r w:rsidR="00B950D4" w:rsidRPr="00B950D4">
        <w:rPr>
          <w:vertAlign w:val="superscript"/>
        </w:rPr>
        <w:footnoteReference w:id="3"/>
      </w:r>
      <w:r w:rsidR="00B950D4">
        <w:rPr>
          <w:rStyle w:val="Hyperlink"/>
          <w:color w:val="000000" w:themeColor="text1"/>
          <w:u w:val="none"/>
        </w:rPr>
        <w:t xml:space="preserve">  While his mother’s name is not known, like her predecessor Sarah she received a divine visitor</w:t>
      </w:r>
      <w:r w:rsidR="00B950D4" w:rsidRPr="00B950D4">
        <w:rPr>
          <w:vertAlign w:val="superscript"/>
        </w:rPr>
        <w:footnoteReference w:id="4"/>
      </w:r>
      <w:r w:rsidR="005A0206">
        <w:rPr>
          <w:rStyle w:val="Hyperlink"/>
          <w:color w:val="000000" w:themeColor="text1"/>
          <w:u w:val="none"/>
        </w:rPr>
        <w:t xml:space="preserve"> whom despite</w:t>
      </w:r>
      <w:r w:rsidR="007F4821">
        <w:rPr>
          <w:rStyle w:val="Hyperlink"/>
          <w:color w:val="000000" w:themeColor="text1"/>
          <w:u w:val="none"/>
        </w:rPr>
        <w:t xml:space="preserve"> her</w:t>
      </w:r>
      <w:r w:rsidR="005A0206">
        <w:rPr>
          <w:rStyle w:val="Hyperlink"/>
          <w:color w:val="000000" w:themeColor="text1"/>
          <w:u w:val="none"/>
        </w:rPr>
        <w:t xml:space="preserve"> being barren</w:t>
      </w:r>
      <w:r w:rsidR="005A0206" w:rsidRPr="005A0206">
        <w:rPr>
          <w:vertAlign w:val="superscript"/>
        </w:rPr>
        <w:footnoteReference w:id="5"/>
      </w:r>
      <w:r w:rsidR="005A0206">
        <w:rPr>
          <w:rStyle w:val="Hyperlink"/>
          <w:color w:val="000000" w:themeColor="text1"/>
          <w:u w:val="none"/>
        </w:rPr>
        <w:t xml:space="preserve"> </w:t>
      </w:r>
      <w:r w:rsidR="005A3BF8">
        <w:rPr>
          <w:rStyle w:val="Hyperlink"/>
          <w:color w:val="000000" w:themeColor="text1"/>
          <w:u w:val="none"/>
        </w:rPr>
        <w:t xml:space="preserve">was told she </w:t>
      </w:r>
      <w:r w:rsidR="005A0206">
        <w:rPr>
          <w:rStyle w:val="Hyperlink"/>
          <w:color w:val="000000" w:themeColor="text1"/>
          <w:u w:val="none"/>
        </w:rPr>
        <w:t>would have a son</w:t>
      </w:r>
      <w:r w:rsidR="005A3BF8">
        <w:rPr>
          <w:rStyle w:val="Hyperlink"/>
          <w:color w:val="000000" w:themeColor="text1"/>
          <w:u w:val="none"/>
        </w:rPr>
        <w:t xml:space="preserve">.  Samson was </w:t>
      </w:r>
      <w:r w:rsidR="005A0206">
        <w:rPr>
          <w:rStyle w:val="Hyperlink"/>
          <w:color w:val="000000" w:themeColor="text1"/>
          <w:u w:val="none"/>
        </w:rPr>
        <w:t>to be raised as a Nazarite with rules such as not drinking wine, cutting one’s hair or coming into contact with the dead (Numbers 6:1-21).</w:t>
      </w:r>
      <w:r w:rsidR="005A0206" w:rsidRPr="005A0206">
        <w:rPr>
          <w:vertAlign w:val="superscript"/>
        </w:rPr>
        <w:footnoteReference w:id="6"/>
      </w:r>
      <w:r w:rsidR="005A0206">
        <w:rPr>
          <w:rStyle w:val="Hyperlink"/>
          <w:color w:val="000000" w:themeColor="text1"/>
          <w:u w:val="none"/>
        </w:rPr>
        <w:t xml:space="preserve">  </w:t>
      </w:r>
      <w:r w:rsidR="00006798">
        <w:rPr>
          <w:rStyle w:val="Hyperlink"/>
          <w:color w:val="000000" w:themeColor="text1"/>
          <w:u w:val="none"/>
        </w:rPr>
        <w:t xml:space="preserve">1200 years after the </w:t>
      </w:r>
      <w:r w:rsidR="005A3BF8">
        <w:rPr>
          <w:rStyle w:val="Hyperlink"/>
          <w:color w:val="000000" w:themeColor="text1"/>
          <w:u w:val="none"/>
        </w:rPr>
        <w:t xml:space="preserve">Conquest the </w:t>
      </w:r>
      <w:r w:rsidR="00006798">
        <w:rPr>
          <w:rStyle w:val="Hyperlink"/>
          <w:color w:val="000000" w:themeColor="text1"/>
          <w:u w:val="none"/>
        </w:rPr>
        <w:t xml:space="preserve">Philistine and Amorites forced part of the tribe of Dan to migrate (Judges 18) </w:t>
      </w:r>
      <w:r w:rsidR="00140E66">
        <w:rPr>
          <w:rStyle w:val="Hyperlink"/>
          <w:color w:val="000000" w:themeColor="text1"/>
          <w:u w:val="none"/>
        </w:rPr>
        <w:t xml:space="preserve">with the remainder staying and </w:t>
      </w:r>
      <w:r w:rsidR="00006798">
        <w:rPr>
          <w:rStyle w:val="Hyperlink"/>
          <w:color w:val="000000" w:themeColor="text1"/>
          <w:u w:val="none"/>
        </w:rPr>
        <w:t>accept</w:t>
      </w:r>
      <w:r w:rsidR="007F4821">
        <w:rPr>
          <w:rStyle w:val="Hyperlink"/>
          <w:color w:val="000000" w:themeColor="text1"/>
          <w:u w:val="none"/>
        </w:rPr>
        <w:t>ing</w:t>
      </w:r>
      <w:r w:rsidR="00006798">
        <w:rPr>
          <w:rStyle w:val="Hyperlink"/>
          <w:color w:val="000000" w:themeColor="text1"/>
          <w:u w:val="none"/>
        </w:rPr>
        <w:t xml:space="preserve"> them as their </w:t>
      </w:r>
      <w:r w:rsidR="00006798">
        <w:rPr>
          <w:rStyle w:val="Hyperlink"/>
          <w:color w:val="000000" w:themeColor="text1"/>
          <w:u w:val="none"/>
        </w:rPr>
        <w:lastRenderedPageBreak/>
        <w:t>rulers.</w:t>
      </w:r>
      <w:r w:rsidR="00006798" w:rsidRPr="00006798">
        <w:rPr>
          <w:vertAlign w:val="superscript"/>
        </w:rPr>
        <w:footnoteReference w:id="7"/>
      </w:r>
      <w:r w:rsidR="00006798">
        <w:rPr>
          <w:rStyle w:val="Hyperlink"/>
          <w:color w:val="000000" w:themeColor="text1"/>
          <w:u w:val="none"/>
        </w:rPr>
        <w:t xml:space="preserve"> </w:t>
      </w:r>
      <w:r w:rsidR="005A3BF8">
        <w:rPr>
          <w:rStyle w:val="Hyperlink"/>
          <w:color w:val="000000" w:themeColor="text1"/>
          <w:u w:val="none"/>
        </w:rPr>
        <w:t xml:space="preserve"> </w:t>
      </w:r>
      <w:r w:rsidR="00006798">
        <w:rPr>
          <w:rStyle w:val="Hyperlink"/>
          <w:color w:val="000000" w:themeColor="text1"/>
          <w:u w:val="none"/>
        </w:rPr>
        <w:t>Samson was chosen by God to be one of the last judges during a period when “spiritual confusion, moral depravity and political fragmentation”</w:t>
      </w:r>
      <w:r w:rsidR="00006798" w:rsidRPr="005A0206">
        <w:rPr>
          <w:vertAlign w:val="superscript"/>
        </w:rPr>
        <w:t xml:space="preserve"> </w:t>
      </w:r>
      <w:r w:rsidR="00006798" w:rsidRPr="005A0206">
        <w:rPr>
          <w:vertAlign w:val="superscript"/>
        </w:rPr>
        <w:footnoteReference w:id="8"/>
      </w:r>
      <w:r w:rsidR="00006798">
        <w:rPr>
          <w:rStyle w:val="Hyperlink"/>
          <w:color w:val="000000" w:themeColor="text1"/>
          <w:u w:val="none"/>
        </w:rPr>
        <w:t xml:space="preserve"> of God’s people was predominant.</w:t>
      </w:r>
      <w:r w:rsidR="009B45E6">
        <w:rPr>
          <w:rStyle w:val="Hyperlink"/>
          <w:color w:val="000000" w:themeColor="text1"/>
          <w:u w:val="none"/>
        </w:rPr>
        <w:t xml:space="preserve">  Despite </w:t>
      </w:r>
      <w:r w:rsidR="004D40AF">
        <w:rPr>
          <w:rStyle w:val="Hyperlink"/>
          <w:color w:val="000000" w:themeColor="text1"/>
          <w:u w:val="none"/>
        </w:rPr>
        <w:t>having been</w:t>
      </w:r>
      <w:r w:rsidR="009B45E6">
        <w:rPr>
          <w:rStyle w:val="Hyperlink"/>
          <w:color w:val="000000" w:themeColor="text1"/>
          <w:u w:val="none"/>
        </w:rPr>
        <w:t xml:space="preserve"> chosen as a judge and blessed with supernatural strength,</w:t>
      </w:r>
      <w:r w:rsidR="009B45E6" w:rsidRPr="009B45E6">
        <w:rPr>
          <w:vertAlign w:val="superscript"/>
        </w:rPr>
        <w:footnoteReference w:id="9"/>
      </w:r>
      <w:r w:rsidR="009B45E6">
        <w:rPr>
          <w:rStyle w:val="Hyperlink"/>
          <w:color w:val="000000" w:themeColor="text1"/>
          <w:u w:val="none"/>
        </w:rPr>
        <w:t xml:space="preserve"> Samson “erotic liaisons with foreign women eventually led to his enslavement and death by his own hands.</w:t>
      </w:r>
      <w:r w:rsidR="009B45E6" w:rsidRPr="00B950D4">
        <w:rPr>
          <w:vertAlign w:val="superscript"/>
        </w:rPr>
        <w:footnoteReference w:id="10"/>
      </w:r>
      <w:r w:rsidR="009B45E6">
        <w:rPr>
          <w:rStyle w:val="Hyperlink"/>
          <w:color w:val="000000" w:themeColor="text1"/>
          <w:u w:val="none"/>
        </w:rPr>
        <w:t xml:space="preserve">  While Samson will forever be differentiated from Israel’s other judges due to his </w:t>
      </w:r>
      <w:r w:rsidR="00140E66">
        <w:rPr>
          <w:rStyle w:val="Hyperlink"/>
          <w:color w:val="000000" w:themeColor="text1"/>
          <w:u w:val="none"/>
        </w:rPr>
        <w:t xml:space="preserve">supernatural </w:t>
      </w:r>
      <w:r w:rsidR="009B45E6">
        <w:rPr>
          <w:rStyle w:val="Hyperlink"/>
          <w:color w:val="000000" w:themeColor="text1"/>
          <w:u w:val="none"/>
        </w:rPr>
        <w:t>strength,</w:t>
      </w:r>
      <w:r w:rsidR="005A3BF8">
        <w:rPr>
          <w:rStyle w:val="Hyperlink"/>
          <w:color w:val="000000" w:themeColor="text1"/>
          <w:u w:val="none"/>
        </w:rPr>
        <w:t xml:space="preserve"> he </w:t>
      </w:r>
      <w:r w:rsidR="00140E66">
        <w:rPr>
          <w:rStyle w:val="Hyperlink"/>
          <w:color w:val="000000" w:themeColor="text1"/>
          <w:u w:val="none"/>
        </w:rPr>
        <w:t xml:space="preserve">will also be known </w:t>
      </w:r>
      <w:r w:rsidR="005A3BF8">
        <w:rPr>
          <w:rStyle w:val="Hyperlink"/>
          <w:color w:val="000000" w:themeColor="text1"/>
          <w:u w:val="none"/>
        </w:rPr>
        <w:t xml:space="preserve">not </w:t>
      </w:r>
      <w:r w:rsidR="00140E66">
        <w:rPr>
          <w:rStyle w:val="Hyperlink"/>
          <w:color w:val="000000" w:themeColor="text1"/>
          <w:u w:val="none"/>
        </w:rPr>
        <w:t xml:space="preserve">as </w:t>
      </w:r>
      <w:r w:rsidR="005A3BF8">
        <w:rPr>
          <w:rStyle w:val="Hyperlink"/>
          <w:color w:val="000000" w:themeColor="text1"/>
          <w:u w:val="none"/>
        </w:rPr>
        <w:t>a ruler or organizer of people but an “individualistic hero”</w:t>
      </w:r>
      <w:r w:rsidR="005A3BF8" w:rsidRPr="005A3BF8">
        <w:rPr>
          <w:vertAlign w:val="superscript"/>
        </w:rPr>
        <w:footnoteReference w:id="11"/>
      </w:r>
      <w:r w:rsidR="005A3BF8">
        <w:rPr>
          <w:rStyle w:val="Hyperlink"/>
          <w:color w:val="000000" w:themeColor="text1"/>
          <w:u w:val="none"/>
        </w:rPr>
        <w:t xml:space="preserve"> </w:t>
      </w:r>
      <w:r w:rsidR="007F4821">
        <w:rPr>
          <w:rStyle w:val="Hyperlink"/>
          <w:color w:val="000000" w:themeColor="text1"/>
          <w:u w:val="none"/>
        </w:rPr>
        <w:t>whom</w:t>
      </w:r>
      <w:r w:rsidR="005A3BF8">
        <w:rPr>
          <w:rStyle w:val="Hyperlink"/>
          <w:color w:val="000000" w:themeColor="text1"/>
          <w:u w:val="none"/>
        </w:rPr>
        <w:t xml:space="preserve"> did not seem to care mu</w:t>
      </w:r>
      <w:r w:rsidR="007F4821">
        <w:rPr>
          <w:rStyle w:val="Hyperlink"/>
          <w:color w:val="000000" w:themeColor="text1"/>
          <w:u w:val="none"/>
        </w:rPr>
        <w:t>ch about “God, family or nation</w:t>
      </w:r>
      <w:r w:rsidR="005A3BF8">
        <w:rPr>
          <w:rStyle w:val="Hyperlink"/>
          <w:color w:val="000000" w:themeColor="text1"/>
          <w:u w:val="none"/>
        </w:rPr>
        <w:t>”</w:t>
      </w:r>
      <w:r w:rsidR="005A3BF8" w:rsidRPr="005A3BF8">
        <w:rPr>
          <w:vertAlign w:val="superscript"/>
        </w:rPr>
        <w:t xml:space="preserve"> </w:t>
      </w:r>
      <w:r w:rsidR="005A3BF8" w:rsidRPr="005A3BF8">
        <w:rPr>
          <w:vertAlign w:val="superscript"/>
        </w:rPr>
        <w:footnoteReference w:id="12"/>
      </w:r>
      <w:r w:rsidR="005A3BF8">
        <w:rPr>
          <w:rStyle w:val="Hyperlink"/>
          <w:color w:val="000000" w:themeColor="text1"/>
          <w:u w:val="none"/>
        </w:rPr>
        <w:t xml:space="preserve"> </w:t>
      </w:r>
      <w:r w:rsidR="007F4821">
        <w:rPr>
          <w:rStyle w:val="Hyperlink"/>
          <w:color w:val="000000" w:themeColor="text1"/>
          <w:u w:val="none"/>
        </w:rPr>
        <w:t>and y</w:t>
      </w:r>
      <w:r w:rsidR="005A3BF8">
        <w:rPr>
          <w:rStyle w:val="Hyperlink"/>
          <w:color w:val="000000" w:themeColor="text1"/>
          <w:u w:val="none"/>
        </w:rPr>
        <w:t xml:space="preserve">et despite his </w:t>
      </w:r>
      <w:r w:rsidR="005A46E7">
        <w:rPr>
          <w:rStyle w:val="Hyperlink"/>
          <w:color w:val="000000" w:themeColor="text1"/>
          <w:u w:val="none"/>
        </w:rPr>
        <w:t xml:space="preserve">various </w:t>
      </w:r>
      <w:r w:rsidR="005A3BF8">
        <w:rPr>
          <w:rStyle w:val="Hyperlink"/>
          <w:color w:val="000000" w:themeColor="text1"/>
          <w:u w:val="none"/>
        </w:rPr>
        <w:t>sin</w:t>
      </w:r>
      <w:r w:rsidR="005A46E7">
        <w:rPr>
          <w:rStyle w:val="Hyperlink"/>
          <w:color w:val="000000" w:themeColor="text1"/>
          <w:u w:val="none"/>
        </w:rPr>
        <w:t>s</w:t>
      </w:r>
      <w:r w:rsidR="005A3BF8">
        <w:rPr>
          <w:rStyle w:val="Hyperlink"/>
          <w:color w:val="000000" w:themeColor="text1"/>
          <w:u w:val="none"/>
        </w:rPr>
        <w:t>, God chose him to smite the Philistines with a might</w:t>
      </w:r>
      <w:r w:rsidR="004D40AF">
        <w:rPr>
          <w:rStyle w:val="Hyperlink"/>
          <w:color w:val="000000" w:themeColor="text1"/>
          <w:u w:val="none"/>
        </w:rPr>
        <w:t>y</w:t>
      </w:r>
      <w:r w:rsidR="005A3BF8">
        <w:rPr>
          <w:rStyle w:val="Hyperlink"/>
          <w:color w:val="000000" w:themeColor="text1"/>
          <w:u w:val="none"/>
        </w:rPr>
        <w:t xml:space="preserve"> blow!</w:t>
      </w:r>
    </w:p>
    <w:p w14:paraId="06A56DE5" w14:textId="13759355" w:rsidR="005A3BF8" w:rsidRDefault="005A3BF8" w:rsidP="005A0206">
      <w:pPr>
        <w:ind w:firstLine="720"/>
        <w:rPr>
          <w:rStyle w:val="Hyperlink"/>
          <w:color w:val="000000" w:themeColor="text1"/>
          <w:u w:val="none"/>
        </w:rPr>
      </w:pPr>
    </w:p>
    <w:p w14:paraId="32DB159C" w14:textId="7C702B72" w:rsidR="00B950D4" w:rsidRDefault="00B950D4" w:rsidP="001E714D">
      <w:pPr>
        <w:rPr>
          <w:lang w:val="en-US"/>
        </w:rPr>
      </w:pPr>
    </w:p>
    <w:p w14:paraId="28115B86" w14:textId="7F654157" w:rsidR="004D40AF" w:rsidRPr="00B76109" w:rsidRDefault="00B76109" w:rsidP="001E714D">
      <w:pPr>
        <w:rPr>
          <w:b/>
          <w:bCs/>
          <w:lang w:val="en-US"/>
        </w:rPr>
      </w:pPr>
      <w:r w:rsidRPr="00B76109">
        <w:rPr>
          <w:b/>
          <w:bCs/>
          <w:lang w:val="en-US"/>
        </w:rPr>
        <w:t>Do not be Unequally Yoked</w:t>
      </w:r>
      <w:r w:rsidR="004D40AF" w:rsidRPr="00B76109">
        <w:rPr>
          <w:b/>
          <w:bCs/>
          <w:lang w:val="en-US"/>
        </w:rPr>
        <w:t xml:space="preserve"> (</w:t>
      </w:r>
      <w:r w:rsidRPr="00B76109">
        <w:rPr>
          <w:b/>
          <w:bCs/>
          <w:lang w:val="en-US"/>
        </w:rPr>
        <w:t>verses 1-5)</w:t>
      </w:r>
    </w:p>
    <w:p w14:paraId="4BF5ED0B" w14:textId="6068E438" w:rsidR="00B76109" w:rsidRDefault="00B76109" w:rsidP="001E714D">
      <w:pPr>
        <w:rPr>
          <w:lang w:val="en-US"/>
        </w:rPr>
      </w:pPr>
    </w:p>
    <w:p w14:paraId="535363F3" w14:textId="238BBCF1" w:rsidR="00B950D4" w:rsidRDefault="00AB47E1" w:rsidP="00BE3C82">
      <w:pPr>
        <w:rPr>
          <w:lang w:val="en-US"/>
        </w:rPr>
      </w:pPr>
      <w:r>
        <w:rPr>
          <w:noProof/>
          <w:lang w:val="en-US"/>
        </w:rPr>
        <w:drawing>
          <wp:anchor distT="0" distB="0" distL="114300" distR="114300" simplePos="0" relativeHeight="251659264" behindDoc="0" locked="0" layoutInCell="1" allowOverlap="1" wp14:anchorId="4E7E9A5F" wp14:editId="56A11C41">
            <wp:simplePos x="0" y="0"/>
            <wp:positionH relativeFrom="margin">
              <wp:align>left</wp:align>
            </wp:positionH>
            <wp:positionV relativeFrom="paragraph">
              <wp:posOffset>344805</wp:posOffset>
            </wp:positionV>
            <wp:extent cx="2847975" cy="2274570"/>
            <wp:effectExtent l="76200" t="76200" r="142875" b="125730"/>
            <wp:wrapSquare wrapText="bothSides"/>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son-300-foxes-tn.jpg"/>
                    <pic:cNvPicPr/>
                  </pic:nvPicPr>
                  <pic:blipFill>
                    <a:blip r:embed="rId10">
                      <a:extLst>
                        <a:ext uri="{28A0092B-C50C-407E-A947-70E740481C1C}">
                          <a14:useLocalDpi xmlns:a14="http://schemas.microsoft.com/office/drawing/2010/main" val="0"/>
                        </a:ext>
                      </a:extLst>
                    </a:blip>
                    <a:stretch>
                      <a:fillRect/>
                    </a:stretch>
                  </pic:blipFill>
                  <pic:spPr>
                    <a:xfrm>
                      <a:off x="0" y="0"/>
                      <a:ext cx="2847975" cy="2274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76109">
        <w:rPr>
          <w:lang w:val="en-US"/>
        </w:rPr>
        <w:tab/>
        <w:t xml:space="preserve">The first “act” of </w:t>
      </w:r>
      <w:r w:rsidR="00140E66">
        <w:rPr>
          <w:lang w:val="en-US"/>
        </w:rPr>
        <w:t>Judges 15</w:t>
      </w:r>
      <w:r w:rsidR="00B76109">
        <w:rPr>
          <w:lang w:val="en-US"/>
        </w:rPr>
        <w:t xml:space="preserve"> takes place during the time of the wheat harvest.  Samson took a young goat as a present for his wife which was the customary gift for consummating a “visiting” marriage</w:t>
      </w:r>
      <w:r w:rsidR="00B76109" w:rsidRPr="00B76109">
        <w:rPr>
          <w:vertAlign w:val="superscript"/>
        </w:rPr>
        <w:footnoteReference w:id="13"/>
      </w:r>
      <w:r w:rsidR="00B76109">
        <w:rPr>
          <w:lang w:val="en-US"/>
        </w:rPr>
        <w:t xml:space="preserve"> </w:t>
      </w:r>
      <w:r w:rsidR="00D60385">
        <w:rPr>
          <w:lang w:val="en-US"/>
        </w:rPr>
        <w:t>and a decent token gift of reconciliation for having promptly left her because she had betrayed his trust by sharing the meaning of his riddle.</w:t>
      </w:r>
      <w:r w:rsidR="00D60385" w:rsidRPr="00D60385">
        <w:rPr>
          <w:vertAlign w:val="superscript"/>
        </w:rPr>
        <w:t xml:space="preserve"> </w:t>
      </w:r>
      <w:r w:rsidR="00D60385" w:rsidRPr="00D60385">
        <w:rPr>
          <w:vertAlign w:val="superscript"/>
        </w:rPr>
        <w:footnoteReference w:id="14"/>
      </w:r>
      <w:r w:rsidR="00D60385">
        <w:rPr>
          <w:lang w:val="en-US"/>
        </w:rPr>
        <w:t xml:space="preserve">  The father of the bride immediately forbid Samson to come near her</w:t>
      </w:r>
      <w:r w:rsidR="00D60385" w:rsidRPr="00D60385">
        <w:rPr>
          <w:vertAlign w:val="superscript"/>
        </w:rPr>
        <w:footnoteReference w:id="15"/>
      </w:r>
      <w:r w:rsidR="00D60385">
        <w:rPr>
          <w:lang w:val="en-US"/>
        </w:rPr>
        <w:t xml:space="preserve"> for he had given her away to one of his companions.</w:t>
      </w:r>
      <w:r w:rsidR="00D60385" w:rsidRPr="00D60385">
        <w:rPr>
          <w:vertAlign w:val="superscript"/>
        </w:rPr>
        <w:footnoteReference w:id="16"/>
      </w:r>
      <w:r w:rsidR="00D60385">
        <w:rPr>
          <w:lang w:val="en-US"/>
        </w:rPr>
        <w:t xml:space="preserve">  </w:t>
      </w:r>
      <w:r w:rsidR="00522734">
        <w:rPr>
          <w:lang w:val="en-US"/>
        </w:rPr>
        <w:t xml:space="preserve">The father then attempted to pacify Samson’s anger by stating he had abandoned his wife and </w:t>
      </w:r>
      <w:r w:rsidR="00140E66">
        <w:rPr>
          <w:lang w:val="en-US"/>
        </w:rPr>
        <w:t xml:space="preserve">seemed </w:t>
      </w:r>
      <w:r w:rsidR="00522734">
        <w:rPr>
          <w:lang w:val="en-US"/>
        </w:rPr>
        <w:t xml:space="preserve">to hate her so the marriage </w:t>
      </w:r>
      <w:r w:rsidR="00140E66">
        <w:rPr>
          <w:lang w:val="en-US"/>
        </w:rPr>
        <w:t>was</w:t>
      </w:r>
      <w:r w:rsidR="00522734">
        <w:rPr>
          <w:lang w:val="en-US"/>
        </w:rPr>
        <w:t xml:space="preserve"> null and void and </w:t>
      </w:r>
      <w:r w:rsidR="007F4821">
        <w:rPr>
          <w:lang w:val="en-US"/>
        </w:rPr>
        <w:t xml:space="preserve">he </w:t>
      </w:r>
      <w:r w:rsidR="00140E66">
        <w:rPr>
          <w:lang w:val="en-US"/>
        </w:rPr>
        <w:t xml:space="preserve">tried to appease him </w:t>
      </w:r>
      <w:r w:rsidR="00522734">
        <w:rPr>
          <w:lang w:val="en-US"/>
        </w:rPr>
        <w:t>by offering him his more attractive, younger daughter</w:t>
      </w:r>
      <w:r w:rsidR="00522734" w:rsidRPr="00522734">
        <w:rPr>
          <w:lang w:val="en-US"/>
        </w:rPr>
        <w:t>.</w:t>
      </w:r>
      <w:r w:rsidR="00522734" w:rsidRPr="00522734">
        <w:rPr>
          <w:vertAlign w:val="superscript"/>
        </w:rPr>
        <w:footnoteReference w:id="17"/>
      </w:r>
      <w:r w:rsidR="00522734">
        <w:rPr>
          <w:lang w:val="en-US"/>
        </w:rPr>
        <w:t xml:space="preserve">  Unimpressed with the alternative marriage</w:t>
      </w:r>
      <w:r w:rsidR="00140E66">
        <w:rPr>
          <w:lang w:val="en-US"/>
        </w:rPr>
        <w:t>,</w:t>
      </w:r>
      <w:r w:rsidR="00522734">
        <w:rPr>
          <w:lang w:val="en-US"/>
        </w:rPr>
        <w:t xml:space="preserve"> </w:t>
      </w:r>
      <w:r w:rsidR="00522734" w:rsidRPr="00522734">
        <w:rPr>
          <w:lang w:val="en-US"/>
        </w:rPr>
        <w:t>which was unlawful for an Israelite to accept (Le</w:t>
      </w:r>
      <w:r w:rsidR="00522734">
        <w:rPr>
          <w:lang w:val="en-US"/>
        </w:rPr>
        <w:t>viticus</w:t>
      </w:r>
      <w:r w:rsidR="00522734" w:rsidRPr="00522734">
        <w:rPr>
          <w:lang w:val="en-US"/>
        </w:rPr>
        <w:t xml:space="preserve"> 18:18)</w:t>
      </w:r>
      <w:r w:rsidR="00522734">
        <w:rPr>
          <w:lang w:val="en-US"/>
        </w:rPr>
        <w:t>,</w:t>
      </w:r>
      <w:r w:rsidR="00522734" w:rsidRPr="00522734">
        <w:rPr>
          <w:vertAlign w:val="superscript"/>
        </w:rPr>
        <w:footnoteReference w:id="18"/>
      </w:r>
      <w:r w:rsidR="00522734">
        <w:rPr>
          <w:lang w:val="en-US"/>
        </w:rPr>
        <w:t xml:space="preserve"> Samson </w:t>
      </w:r>
      <w:r w:rsidR="00E53178">
        <w:rPr>
          <w:lang w:val="en-US"/>
        </w:rPr>
        <w:t xml:space="preserve">decided to vent </w:t>
      </w:r>
      <w:r w:rsidR="00522734">
        <w:rPr>
          <w:lang w:val="en-US"/>
        </w:rPr>
        <w:t xml:space="preserve">his anger on the Philistines.  </w:t>
      </w:r>
      <w:r w:rsidR="00E53178">
        <w:rPr>
          <w:lang w:val="en-US"/>
        </w:rPr>
        <w:t xml:space="preserve">Knowing that it was </w:t>
      </w:r>
      <w:r w:rsidR="00E53178">
        <w:rPr>
          <w:lang w:val="en-US"/>
        </w:rPr>
        <w:lastRenderedPageBreak/>
        <w:t>the dry season when the grain was gathered in heaps and in a most combustible state,</w:t>
      </w:r>
      <w:r w:rsidR="00E53178" w:rsidRPr="00E53178">
        <w:rPr>
          <w:vertAlign w:val="superscript"/>
        </w:rPr>
        <w:footnoteReference w:id="19"/>
      </w:r>
      <w:r w:rsidR="00E53178">
        <w:rPr>
          <w:lang w:val="en-US"/>
        </w:rPr>
        <w:t xml:space="preserve"> Samson chose to get his revenge</w:t>
      </w:r>
      <w:r w:rsidR="00522734" w:rsidRPr="00522734">
        <w:rPr>
          <w:vertAlign w:val="superscript"/>
        </w:rPr>
        <w:footnoteReference w:id="20"/>
      </w:r>
      <w:r w:rsidR="00522734">
        <w:rPr>
          <w:lang w:val="en-US"/>
        </w:rPr>
        <w:t xml:space="preserve"> </w:t>
      </w:r>
      <w:r w:rsidR="00E53178">
        <w:rPr>
          <w:lang w:val="en-US"/>
        </w:rPr>
        <w:t>by tying together in pairs 100 jackals</w:t>
      </w:r>
      <w:r w:rsidR="00E53178" w:rsidRPr="00E53178">
        <w:rPr>
          <w:vertAlign w:val="superscript"/>
        </w:rPr>
        <w:footnoteReference w:id="21"/>
      </w:r>
      <w:r w:rsidR="00E53178">
        <w:rPr>
          <w:lang w:val="en-US"/>
        </w:rPr>
        <w:t xml:space="preserve"> with lit torches attached to their tails and unleashing them in the nearby Philistine fields.  </w:t>
      </w:r>
      <w:r w:rsidR="008C1FFB">
        <w:rPr>
          <w:lang w:val="en-US"/>
        </w:rPr>
        <w:t>The result</w:t>
      </w:r>
      <w:r w:rsidR="00E53178">
        <w:rPr>
          <w:lang w:val="en-US"/>
        </w:rPr>
        <w:t xml:space="preserve"> was that their crops, grapevines and olive trees where consumed by fire</w:t>
      </w:r>
      <w:r w:rsidR="008C1FFB">
        <w:rPr>
          <w:lang w:val="en-US"/>
        </w:rPr>
        <w:t>,</w:t>
      </w:r>
      <w:r w:rsidR="00E53178" w:rsidRPr="00E53178">
        <w:rPr>
          <w:vertAlign w:val="superscript"/>
        </w:rPr>
        <w:footnoteReference w:id="22"/>
      </w:r>
      <w:r w:rsidR="00E53178">
        <w:rPr>
          <w:lang w:val="en-US"/>
        </w:rPr>
        <w:t xml:space="preserve"> </w:t>
      </w:r>
      <w:r w:rsidR="008C1FFB">
        <w:rPr>
          <w:lang w:val="en-US"/>
        </w:rPr>
        <w:t>a blow he knew would cripple their economy!</w:t>
      </w:r>
      <w:r w:rsidR="008C1FFB" w:rsidRPr="008C1FFB">
        <w:rPr>
          <w:vertAlign w:val="superscript"/>
        </w:rPr>
        <w:footnoteReference w:id="23"/>
      </w:r>
    </w:p>
    <w:p w14:paraId="71100D87" w14:textId="0FE3E497" w:rsidR="00E53178" w:rsidRDefault="00E53178" w:rsidP="00522734">
      <w:pPr>
        <w:ind w:firstLine="720"/>
        <w:rPr>
          <w:lang w:val="en-US"/>
        </w:rPr>
      </w:pPr>
    </w:p>
    <w:p w14:paraId="6F879386" w14:textId="42A16897" w:rsidR="00781BAE" w:rsidRDefault="002E5109" w:rsidP="00522734">
      <w:pPr>
        <w:ind w:firstLine="720"/>
        <w:rPr>
          <w:lang w:val="en-US"/>
        </w:rPr>
      </w:pPr>
      <w:r>
        <w:rPr>
          <w:noProof/>
          <w:lang w:val="en-US"/>
        </w:rPr>
        <w:drawing>
          <wp:anchor distT="0" distB="0" distL="114300" distR="114300" simplePos="0" relativeHeight="251660288" behindDoc="0" locked="0" layoutInCell="1" allowOverlap="1" wp14:anchorId="537DDD48" wp14:editId="76F01009">
            <wp:simplePos x="0" y="0"/>
            <wp:positionH relativeFrom="column">
              <wp:posOffset>9525</wp:posOffset>
            </wp:positionH>
            <wp:positionV relativeFrom="paragraph">
              <wp:posOffset>697230</wp:posOffset>
            </wp:positionV>
            <wp:extent cx="2943225" cy="2286000"/>
            <wp:effectExtent l="76200" t="76200" r="14287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11">
                      <a:extLst>
                        <a:ext uri="{28A0092B-C50C-407E-A947-70E740481C1C}">
                          <a14:useLocalDpi xmlns:a14="http://schemas.microsoft.com/office/drawing/2010/main" val="0"/>
                        </a:ext>
                      </a:extLst>
                    </a:blip>
                    <a:stretch>
                      <a:fillRect/>
                    </a:stretch>
                  </pic:blipFill>
                  <pic:spPr>
                    <a:xfrm>
                      <a:off x="0" y="0"/>
                      <a:ext cx="2943225"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B47E1">
        <w:rPr>
          <w:lang w:val="en-US"/>
        </w:rPr>
        <w:t>From this act of revenge, we learn a lot about Samson’s character</w:t>
      </w:r>
      <w:r w:rsidR="007A1534">
        <w:rPr>
          <w:lang w:val="en-US"/>
        </w:rPr>
        <w:t xml:space="preserve"> and the dangers of marrying unbelievers</w:t>
      </w:r>
      <w:r w:rsidR="00AB47E1">
        <w:rPr>
          <w:lang w:val="en-US"/>
        </w:rPr>
        <w:t xml:space="preserve">.  First, </w:t>
      </w:r>
      <w:r w:rsidR="00511B5D">
        <w:rPr>
          <w:lang w:val="en-US"/>
        </w:rPr>
        <w:t xml:space="preserve">the </w:t>
      </w:r>
      <w:r w:rsidR="00257E66">
        <w:rPr>
          <w:lang w:val="en-US"/>
        </w:rPr>
        <w:t>cruelty to animals displayed in Samson’s revenge was hideous and cannot be condoned, especially in the light the beginning and future peace between all of creation</w:t>
      </w:r>
      <w:r w:rsidR="00257E66" w:rsidRPr="00257E66">
        <w:rPr>
          <w:lang w:val="en-US"/>
        </w:rPr>
        <w:t>.</w:t>
      </w:r>
      <w:r w:rsidR="00257E66" w:rsidRPr="00257E66">
        <w:rPr>
          <w:vertAlign w:val="superscript"/>
        </w:rPr>
        <w:footnoteReference w:id="24"/>
      </w:r>
      <w:r w:rsidR="00257E66">
        <w:rPr>
          <w:lang w:val="en-US"/>
        </w:rPr>
        <w:t xml:space="preserve">  Second, despite being against his parent’s wishes (Judges 14)</w:t>
      </w:r>
      <w:r w:rsidR="00257E66" w:rsidRPr="00257E66">
        <w:rPr>
          <w:vertAlign w:val="superscript"/>
        </w:rPr>
        <w:t xml:space="preserve"> </w:t>
      </w:r>
      <w:r w:rsidR="00257E66" w:rsidRPr="00257E66">
        <w:rPr>
          <w:vertAlign w:val="superscript"/>
        </w:rPr>
        <w:footnoteReference w:id="25"/>
      </w:r>
      <w:r w:rsidR="00257E66">
        <w:rPr>
          <w:lang w:val="en-US"/>
        </w:rPr>
        <w:t xml:space="preserve"> and God’s command to </w:t>
      </w:r>
      <w:r w:rsidR="007F4821">
        <w:rPr>
          <w:lang w:val="en-US"/>
        </w:rPr>
        <w:t xml:space="preserve">not </w:t>
      </w:r>
      <w:r w:rsidR="00257E66">
        <w:rPr>
          <w:lang w:val="en-US"/>
        </w:rPr>
        <w:t>marry foreigners (Deuteronomy 7:3); Samson chose not once but twice (see Delilah – chapter 16) to have relations with foreign women</w:t>
      </w:r>
      <w:r w:rsidR="00E963A7">
        <w:rPr>
          <w:lang w:val="en-US"/>
        </w:rPr>
        <w:t xml:space="preserve"> whom in the end not only led to his captivity and </w:t>
      </w:r>
      <w:r>
        <w:rPr>
          <w:lang w:val="en-US"/>
        </w:rPr>
        <w:t>losing</w:t>
      </w:r>
      <w:r w:rsidR="00E963A7">
        <w:rPr>
          <w:lang w:val="en-US"/>
        </w:rPr>
        <w:t xml:space="preserve"> his eyesight but also in him </w:t>
      </w:r>
      <w:r>
        <w:rPr>
          <w:lang w:val="en-US"/>
        </w:rPr>
        <w:t>losing</w:t>
      </w:r>
      <w:r w:rsidR="00E963A7">
        <w:rPr>
          <w:lang w:val="en-US"/>
        </w:rPr>
        <w:t xml:space="preserve"> his life at his own hands!</w:t>
      </w:r>
      <w:r w:rsidR="00E963A7" w:rsidRPr="00E963A7">
        <w:rPr>
          <w:vertAlign w:val="superscript"/>
        </w:rPr>
        <w:footnoteReference w:id="26"/>
      </w:r>
      <w:r w:rsidR="00E963A7">
        <w:rPr>
          <w:lang w:val="en-US"/>
        </w:rPr>
        <w:t xml:space="preserve">  While Christians are not under the cultural laws of the Old Testament, we are to obey the intent of this law </w:t>
      </w:r>
      <w:r w:rsidR="00140E66">
        <w:rPr>
          <w:lang w:val="en-US"/>
        </w:rPr>
        <w:t xml:space="preserve">which was </w:t>
      </w:r>
      <w:r w:rsidR="00E963A7">
        <w:rPr>
          <w:lang w:val="en-US"/>
        </w:rPr>
        <w:t xml:space="preserve">to not be unequally yoked with unbelievers </w:t>
      </w:r>
      <w:r w:rsidR="00140E66">
        <w:rPr>
          <w:lang w:val="en-US"/>
        </w:rPr>
        <w:t xml:space="preserve">as verified in </w:t>
      </w:r>
      <w:r w:rsidR="00E963A7">
        <w:rPr>
          <w:lang w:val="en-US"/>
        </w:rPr>
        <w:t>2 Corinthians 6:4-18</w:t>
      </w:r>
      <w:r w:rsidR="00140E66">
        <w:rPr>
          <w:lang w:val="en-US"/>
        </w:rPr>
        <w:t>!</w:t>
      </w:r>
      <w:r w:rsidR="00E963A7">
        <w:rPr>
          <w:lang w:val="en-US"/>
        </w:rPr>
        <w:t xml:space="preserve">  </w:t>
      </w:r>
      <w:r w:rsidR="00781BAE">
        <w:rPr>
          <w:lang w:val="en-US"/>
        </w:rPr>
        <w:t>Christians are not to be united with unbelievers because their wickedness and love of this world will inevitably lead one astray</w:t>
      </w:r>
      <w:r w:rsidR="007F4821">
        <w:rPr>
          <w:lang w:val="en-US"/>
        </w:rPr>
        <w:t xml:space="preserve"> because</w:t>
      </w:r>
      <w:r w:rsidR="00781BAE">
        <w:rPr>
          <w:lang w:val="en-US"/>
        </w:rPr>
        <w:t xml:space="preserve"> one is trying to please both God and one’s mate.  Since righteousness and wickedness have nothing to do with each other, neither should Christians be united unto those whose allegiance is to this world.  </w:t>
      </w:r>
    </w:p>
    <w:p w14:paraId="347226DE" w14:textId="77777777" w:rsidR="00781BAE" w:rsidRDefault="00781BAE" w:rsidP="00522734">
      <w:pPr>
        <w:ind w:firstLine="720"/>
        <w:rPr>
          <w:lang w:val="en-US"/>
        </w:rPr>
      </w:pPr>
    </w:p>
    <w:p w14:paraId="4A619327" w14:textId="030725C4" w:rsidR="00E963A7" w:rsidRPr="00283E76" w:rsidRDefault="00283E76" w:rsidP="00283E76">
      <w:pPr>
        <w:rPr>
          <w:b/>
          <w:bCs/>
          <w:lang w:val="en-US"/>
        </w:rPr>
      </w:pPr>
      <w:r w:rsidRPr="00283E76">
        <w:rPr>
          <w:b/>
          <w:bCs/>
          <w:lang w:val="en-US"/>
        </w:rPr>
        <w:t>Seeking Vengeance for Personal Gain (verses 6-11)</w:t>
      </w:r>
    </w:p>
    <w:p w14:paraId="571BF43B" w14:textId="77777777" w:rsidR="00E963A7" w:rsidRDefault="00E963A7" w:rsidP="00522734">
      <w:pPr>
        <w:ind w:firstLine="720"/>
        <w:rPr>
          <w:lang w:val="en-US"/>
        </w:rPr>
      </w:pPr>
    </w:p>
    <w:p w14:paraId="122789A5" w14:textId="184AE3F6" w:rsidR="009E21CB" w:rsidRDefault="00283E76" w:rsidP="00522734">
      <w:pPr>
        <w:ind w:firstLine="720"/>
        <w:rPr>
          <w:lang w:val="en-US"/>
        </w:rPr>
      </w:pPr>
      <w:r>
        <w:rPr>
          <w:lang w:val="en-US"/>
        </w:rPr>
        <w:t xml:space="preserve">The second act of Judges 15 focuses on “eye for eye” </w:t>
      </w:r>
      <w:r w:rsidR="00DC3C6B">
        <w:rPr>
          <w:lang w:val="en-US"/>
        </w:rPr>
        <w:t>retribution.  Even though Samson’s claim of innocence</w:t>
      </w:r>
      <w:r w:rsidR="00DC3C6B" w:rsidRPr="00DC3C6B">
        <w:rPr>
          <w:vertAlign w:val="superscript"/>
        </w:rPr>
        <w:footnoteReference w:id="27"/>
      </w:r>
      <w:r w:rsidR="00DC3C6B">
        <w:rPr>
          <w:lang w:val="en-US"/>
        </w:rPr>
        <w:t xml:space="preserve"> and presumed right to seek vengeance in the face of “subtlety and malice” </w:t>
      </w:r>
      <w:r w:rsidR="00E5636D">
        <w:rPr>
          <w:noProof/>
          <w:lang w:val="en-US"/>
        </w:rPr>
        <w:lastRenderedPageBreak/>
        <w:drawing>
          <wp:anchor distT="0" distB="0" distL="114300" distR="114300" simplePos="0" relativeHeight="251661312" behindDoc="0" locked="0" layoutInCell="1" allowOverlap="1" wp14:anchorId="45333477" wp14:editId="008B3473">
            <wp:simplePos x="0" y="0"/>
            <wp:positionH relativeFrom="column">
              <wp:posOffset>0</wp:posOffset>
            </wp:positionH>
            <wp:positionV relativeFrom="paragraph">
              <wp:posOffset>0</wp:posOffset>
            </wp:positionV>
            <wp:extent cx="2971800" cy="2228850"/>
            <wp:effectExtent l="76200" t="76200" r="133350" b="133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ninghouse.jpg"/>
                    <pic:cNvPicPr/>
                  </pic:nvPicPr>
                  <pic:blipFill>
                    <a:blip r:embed="rId12">
                      <a:extLst>
                        <a:ext uri="{28A0092B-C50C-407E-A947-70E740481C1C}">
                          <a14:useLocalDpi xmlns:a14="http://schemas.microsoft.com/office/drawing/2010/main" val="0"/>
                        </a:ext>
                      </a:extLst>
                    </a:blip>
                    <a:stretch>
                      <a:fillRect/>
                    </a:stretch>
                  </pic:blipFill>
                  <pic:spPr>
                    <a:xfrm>
                      <a:off x="0" y="0"/>
                      <a:ext cx="2971800" cy="2228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C3C6B">
        <w:rPr>
          <w:lang w:val="en-US"/>
        </w:rPr>
        <w:t xml:space="preserve">of having his bride wrongfully given away </w:t>
      </w:r>
      <w:r w:rsidR="007F4821">
        <w:rPr>
          <w:lang w:val="en-US"/>
        </w:rPr>
        <w:t xml:space="preserve">was </w:t>
      </w:r>
      <w:r w:rsidR="00DC3C6B">
        <w:rPr>
          <w:lang w:val="en-US"/>
        </w:rPr>
        <w:t>justified in his eyes,</w:t>
      </w:r>
      <w:r w:rsidR="00DC3C6B">
        <w:rPr>
          <w:vertAlign w:val="superscript"/>
        </w:rPr>
        <w:footnoteReference w:id="28"/>
      </w:r>
      <w:r w:rsidR="00DC3C6B">
        <w:rPr>
          <w:lang w:val="en-US"/>
        </w:rPr>
        <w:t xml:space="preserve"> the Philistines </w:t>
      </w:r>
      <w:r w:rsidR="009E21CB">
        <w:rPr>
          <w:lang w:val="en-US"/>
        </w:rPr>
        <w:t>don’t see it that way.  They chose to avenge themselves not by directly attacking Samson but in act that was both “cowardly and unjust”</w:t>
      </w:r>
      <w:r w:rsidR="009E21CB">
        <w:rPr>
          <w:vertAlign w:val="superscript"/>
        </w:rPr>
        <w:footnoteReference w:id="29"/>
      </w:r>
      <w:r w:rsidR="009E21CB">
        <w:rPr>
          <w:lang w:val="en-US"/>
        </w:rPr>
        <w:t xml:space="preserve"> they decided it would be easier</w:t>
      </w:r>
      <w:r w:rsidR="009E21CB">
        <w:rPr>
          <w:vertAlign w:val="superscript"/>
        </w:rPr>
        <w:footnoteReference w:id="30"/>
      </w:r>
      <w:r w:rsidR="009E21CB">
        <w:rPr>
          <w:lang w:val="en-US"/>
        </w:rPr>
        <w:t xml:space="preserve">  “to get even” by burning to death Samson’s wife and her father!  </w:t>
      </w:r>
      <w:r w:rsidR="009B5F81">
        <w:rPr>
          <w:lang w:val="en-US"/>
        </w:rPr>
        <w:t>The cruel act of cowardice provoked Samson’s utter contempt</w:t>
      </w:r>
      <w:r w:rsidR="009B5F81">
        <w:rPr>
          <w:vertAlign w:val="superscript"/>
        </w:rPr>
        <w:footnoteReference w:id="31"/>
      </w:r>
      <w:r w:rsidR="009B5F81">
        <w:rPr>
          <w:lang w:val="en-US"/>
        </w:rPr>
        <w:t xml:space="preserve"> and mot</w:t>
      </w:r>
      <w:r w:rsidR="009E21CB">
        <w:rPr>
          <w:lang w:val="en-US"/>
        </w:rPr>
        <w:t>ivated by personal revenge</w:t>
      </w:r>
      <w:r w:rsidR="009B5F81">
        <w:rPr>
          <w:vertAlign w:val="superscript"/>
        </w:rPr>
        <w:footnoteReference w:id="32"/>
      </w:r>
      <w:r w:rsidR="009B5F81">
        <w:rPr>
          <w:lang w:val="en-US"/>
        </w:rPr>
        <w:t xml:space="preserve"> he “attacked them viciously” (verse 8) and promised to continue to do so until he felt satisfied that he got his revenge.  </w:t>
      </w:r>
      <w:r w:rsidR="00C26AB2">
        <w:rPr>
          <w:lang w:val="en-US"/>
        </w:rPr>
        <w:t>T</w:t>
      </w:r>
      <w:r w:rsidR="009B5F81">
        <w:rPr>
          <w:lang w:val="en-US"/>
        </w:rPr>
        <w:t xml:space="preserve">he Philistines camped at </w:t>
      </w:r>
      <w:r w:rsidR="00C26AB2">
        <w:rPr>
          <w:lang w:val="en-US"/>
        </w:rPr>
        <w:t>the high land of Judah (</w:t>
      </w:r>
      <w:r w:rsidR="009B5F81">
        <w:rPr>
          <w:lang w:val="en-US"/>
        </w:rPr>
        <w:t>Lehi</w:t>
      </w:r>
      <w:r w:rsidR="00C26AB2">
        <w:rPr>
          <w:lang w:val="en-US"/>
        </w:rPr>
        <w:t>)</w:t>
      </w:r>
      <w:r w:rsidR="00C26AB2" w:rsidRPr="00C26AB2">
        <w:rPr>
          <w:vertAlign w:val="superscript"/>
        </w:rPr>
        <w:t xml:space="preserve"> </w:t>
      </w:r>
      <w:r w:rsidR="00C26AB2">
        <w:rPr>
          <w:vertAlign w:val="superscript"/>
        </w:rPr>
        <w:footnoteReference w:id="33"/>
      </w:r>
      <w:r w:rsidR="00C26AB2">
        <w:rPr>
          <w:lang w:val="en-US"/>
        </w:rPr>
        <w:t xml:space="preserve"> and when the people of Judah asked why they had come to fight them they </w:t>
      </w:r>
      <w:r w:rsidR="00386FA0">
        <w:rPr>
          <w:lang w:val="en-US"/>
        </w:rPr>
        <w:t>responded,</w:t>
      </w:r>
      <w:r w:rsidR="00C26AB2">
        <w:rPr>
          <w:lang w:val="en-US"/>
        </w:rPr>
        <w:t xml:space="preserve"> “to do t</w:t>
      </w:r>
      <w:r w:rsidR="00386FA0">
        <w:rPr>
          <w:lang w:val="en-US"/>
        </w:rPr>
        <w:t>o him as he did to us” (verse 9)</w:t>
      </w:r>
      <w:r w:rsidR="009B5F81">
        <w:rPr>
          <w:lang w:val="en-US"/>
        </w:rPr>
        <w:t>.</w:t>
      </w:r>
      <w:r w:rsidR="00C26AB2">
        <w:rPr>
          <w:lang w:val="en-US"/>
        </w:rPr>
        <w:t xml:space="preserve">  See</w:t>
      </w:r>
      <w:r w:rsidR="007F4821">
        <w:rPr>
          <w:lang w:val="en-US"/>
        </w:rPr>
        <w:t xml:space="preserve">ing that </w:t>
      </w:r>
      <w:r w:rsidR="00C26AB2">
        <w:rPr>
          <w:lang w:val="en-US"/>
        </w:rPr>
        <w:t>continued domination and peace with their rulers the Philistines was in jeopardy,</w:t>
      </w:r>
      <w:r w:rsidR="00C26AB2">
        <w:rPr>
          <w:vertAlign w:val="superscript"/>
        </w:rPr>
        <w:footnoteReference w:id="34"/>
      </w:r>
      <w:r w:rsidR="00C26AB2">
        <w:rPr>
          <w:lang w:val="en-US"/>
        </w:rPr>
        <w:t xml:space="preserve"> 3,000 men from Judah met with Samson and demanded the reason for his attacks on their rulers. In his defense Samson stated</w:t>
      </w:r>
      <w:r w:rsidR="00386FA0">
        <w:rPr>
          <w:lang w:val="en-US"/>
        </w:rPr>
        <w:t>,</w:t>
      </w:r>
      <w:r w:rsidR="00C26AB2">
        <w:rPr>
          <w:lang w:val="en-US"/>
        </w:rPr>
        <w:t xml:space="preserve"> </w:t>
      </w:r>
      <w:r w:rsidR="00386FA0">
        <w:rPr>
          <w:lang w:val="en-US"/>
        </w:rPr>
        <w:t>“I merely did to them what they did to me” (verse 11)!</w:t>
      </w:r>
    </w:p>
    <w:p w14:paraId="44430C19" w14:textId="4A42210C" w:rsidR="00C26AB2" w:rsidRDefault="00C26AB2" w:rsidP="00522734">
      <w:pPr>
        <w:ind w:firstLine="720"/>
        <w:rPr>
          <w:lang w:val="en-US"/>
        </w:rPr>
      </w:pPr>
    </w:p>
    <w:p w14:paraId="46037AE4" w14:textId="02413270" w:rsidR="007412C3" w:rsidRDefault="00AF6911" w:rsidP="007E0804">
      <w:pPr>
        <w:ind w:firstLine="720"/>
        <w:rPr>
          <w:lang w:val="en-US"/>
        </w:rPr>
      </w:pPr>
      <w:r>
        <w:rPr>
          <w:noProof/>
          <w:lang w:val="en-US"/>
        </w:rPr>
        <w:drawing>
          <wp:anchor distT="0" distB="0" distL="114300" distR="114300" simplePos="0" relativeHeight="251662336" behindDoc="0" locked="0" layoutInCell="1" allowOverlap="1" wp14:anchorId="60970C60" wp14:editId="350B6FE9">
            <wp:simplePos x="0" y="0"/>
            <wp:positionH relativeFrom="column">
              <wp:posOffset>0</wp:posOffset>
            </wp:positionH>
            <wp:positionV relativeFrom="paragraph">
              <wp:posOffset>81915</wp:posOffset>
            </wp:positionV>
            <wp:extent cx="2971800" cy="2276475"/>
            <wp:effectExtent l="76200" t="76200" r="133350" b="142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ngeance is The Lord's by Pastor E.A Adeboye.JPG"/>
                    <pic:cNvPicPr/>
                  </pic:nvPicPr>
                  <pic:blipFill>
                    <a:blip r:embed="rId13">
                      <a:extLst>
                        <a:ext uri="{28A0092B-C50C-407E-A947-70E740481C1C}">
                          <a14:useLocalDpi xmlns:a14="http://schemas.microsoft.com/office/drawing/2010/main" val="0"/>
                        </a:ext>
                      </a:extLst>
                    </a:blip>
                    <a:stretch>
                      <a:fillRect/>
                    </a:stretch>
                  </pic:blipFill>
                  <pic:spPr>
                    <a:xfrm>
                      <a:off x="0" y="0"/>
                      <a:ext cx="297180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86FA0">
        <w:rPr>
          <w:lang w:val="en-US"/>
        </w:rPr>
        <w:t xml:space="preserve">From act two we learn that revenge </w:t>
      </w:r>
      <w:r w:rsidR="007F4821">
        <w:rPr>
          <w:lang w:val="en-US"/>
        </w:rPr>
        <w:t>rarely l</w:t>
      </w:r>
      <w:r w:rsidR="00386FA0">
        <w:rPr>
          <w:lang w:val="en-US"/>
        </w:rPr>
        <w:t>ead</w:t>
      </w:r>
      <w:r w:rsidR="007F4821">
        <w:rPr>
          <w:lang w:val="en-US"/>
        </w:rPr>
        <w:t>s</w:t>
      </w:r>
      <w:r w:rsidR="00386FA0">
        <w:rPr>
          <w:lang w:val="en-US"/>
        </w:rPr>
        <w:t xml:space="preserve"> to justice but merely hurts the pride and traps the recipients in a never-ending cycle of violence.  Even though Samson’s retribution fulfilled his “higher calling”</w:t>
      </w:r>
      <w:r w:rsidR="00386FA0">
        <w:rPr>
          <w:vertAlign w:val="superscript"/>
        </w:rPr>
        <w:footnoteReference w:id="35"/>
      </w:r>
      <w:r w:rsidR="00386FA0">
        <w:rPr>
          <w:lang w:val="en-US"/>
        </w:rPr>
        <w:t xml:space="preserve"> to weaken the Philistines</w:t>
      </w:r>
      <w:r w:rsidR="00386FA0">
        <w:rPr>
          <w:vertAlign w:val="superscript"/>
        </w:rPr>
        <w:footnoteReference w:id="36"/>
      </w:r>
      <w:r w:rsidR="00386FA0">
        <w:rPr>
          <w:lang w:val="en-US"/>
        </w:rPr>
        <w:t xml:space="preserve"> </w:t>
      </w:r>
      <w:r w:rsidR="007F4821">
        <w:rPr>
          <w:lang w:val="en-US"/>
        </w:rPr>
        <w:t xml:space="preserve">this </w:t>
      </w:r>
      <w:r w:rsidR="00386FA0">
        <w:rPr>
          <w:lang w:val="en-US"/>
        </w:rPr>
        <w:t xml:space="preserve">did not justify his selfish motives to </w:t>
      </w:r>
      <w:r w:rsidR="007704FA">
        <w:rPr>
          <w:lang w:val="en-US"/>
        </w:rPr>
        <w:t>appease his wrath and satisfy his pride.</w:t>
      </w:r>
      <w:r w:rsidR="007704FA">
        <w:rPr>
          <w:vertAlign w:val="superscript"/>
        </w:rPr>
        <w:footnoteReference w:id="37"/>
      </w:r>
      <w:r w:rsidR="007704FA">
        <w:rPr>
          <w:lang w:val="en-US"/>
        </w:rPr>
        <w:t xml:space="preserve">  While any act of violence can be justified by an “eye for an eye” mentality, rarely does such acts lead to justice because those who have planks in their eyes (Matthew 7:3-5) cannot see into the hearts of others and truly understand their motives (1 Corinthians </w:t>
      </w:r>
      <w:r w:rsidR="00172E21">
        <w:rPr>
          <w:lang w:val="en-US"/>
        </w:rPr>
        <w:lastRenderedPageBreak/>
        <w:t>2:10-16)</w:t>
      </w:r>
      <w:r w:rsidR="007704FA">
        <w:rPr>
          <w:lang w:val="en-US"/>
        </w:rPr>
        <w:t xml:space="preserve">.  </w:t>
      </w:r>
      <w:r w:rsidR="00447EDA">
        <w:rPr>
          <w:lang w:val="en-US"/>
        </w:rPr>
        <w:t xml:space="preserve">Does not vengeance rightly belong (Romans 12:19) to the Judge of the living and the dead (2 Timothy 4:1)?  And when it comes to our attitude towards the “perpetrators” of life are we not only instructed </w:t>
      </w:r>
      <w:r w:rsidR="007F4821">
        <w:rPr>
          <w:lang w:val="en-US"/>
        </w:rPr>
        <w:t xml:space="preserve">to avoid doing evil unto others </w:t>
      </w:r>
      <w:r w:rsidR="00447EDA">
        <w:rPr>
          <w:lang w:val="en-US"/>
        </w:rPr>
        <w:t>but to do good and love th</w:t>
      </w:r>
      <w:r w:rsidR="007F4821">
        <w:rPr>
          <w:lang w:val="en-US"/>
        </w:rPr>
        <w:t xml:space="preserve">ose who mistreat us </w:t>
      </w:r>
      <w:r w:rsidR="00447EDA">
        <w:rPr>
          <w:lang w:val="en-US"/>
        </w:rPr>
        <w:t>(Mathew 5:38-48)?  And while the world thinks such absorption of wrongs done against oneself is a sign of weakness</w:t>
      </w:r>
      <w:r w:rsidR="00447EDA">
        <w:rPr>
          <w:vertAlign w:val="superscript"/>
        </w:rPr>
        <w:footnoteReference w:id="38"/>
      </w:r>
      <w:r w:rsidR="00447EDA">
        <w:rPr>
          <w:lang w:val="en-US"/>
        </w:rPr>
        <w:t xml:space="preserve"> does it not show </w:t>
      </w:r>
      <w:r w:rsidR="007E0804">
        <w:rPr>
          <w:lang w:val="en-US"/>
        </w:rPr>
        <w:t xml:space="preserve">strength and </w:t>
      </w:r>
      <w:r w:rsidR="00447EDA">
        <w:rPr>
          <w:lang w:val="en-US"/>
        </w:rPr>
        <w:t xml:space="preserve">faith to trust one’s Creator to not only judge rightly but to protect </w:t>
      </w:r>
      <w:r w:rsidR="007E0804">
        <w:rPr>
          <w:lang w:val="en-US"/>
        </w:rPr>
        <w:t xml:space="preserve">one from the perpetrator’s attempt to tarnish </w:t>
      </w:r>
      <w:r w:rsidR="00447EDA">
        <w:rPr>
          <w:lang w:val="en-US"/>
        </w:rPr>
        <w:t>one’s “</w:t>
      </w:r>
      <w:r w:rsidR="007E0804">
        <w:rPr>
          <w:lang w:val="en-US"/>
        </w:rPr>
        <w:t>r</w:t>
      </w:r>
      <w:r w:rsidR="00447EDA">
        <w:rPr>
          <w:lang w:val="en-US"/>
        </w:rPr>
        <w:t xml:space="preserve">eputation”?  </w:t>
      </w:r>
      <w:r w:rsidR="007E0804">
        <w:rPr>
          <w:lang w:val="en-US"/>
        </w:rPr>
        <w:t xml:space="preserve">When wronged I say trust in the Lord </w:t>
      </w:r>
      <w:r w:rsidR="007F4821">
        <w:rPr>
          <w:lang w:val="en-US"/>
        </w:rPr>
        <w:t>and</w:t>
      </w:r>
      <w:r w:rsidR="009B5AB2">
        <w:rPr>
          <w:lang w:val="en-US"/>
        </w:rPr>
        <w:t xml:space="preserve"> He will </w:t>
      </w:r>
      <w:r w:rsidR="007E0804">
        <w:rPr>
          <w:lang w:val="en-US"/>
        </w:rPr>
        <w:t>make it right!</w:t>
      </w:r>
    </w:p>
    <w:p w14:paraId="15A199EF" w14:textId="739B2AAE" w:rsidR="007E0804" w:rsidRDefault="007E0804" w:rsidP="007E0804">
      <w:pPr>
        <w:ind w:firstLine="720"/>
        <w:rPr>
          <w:lang w:val="en-US"/>
        </w:rPr>
      </w:pPr>
    </w:p>
    <w:p w14:paraId="22C152A5" w14:textId="1CB746F8" w:rsidR="007E0804" w:rsidRDefault="007E0804" w:rsidP="0009614A">
      <w:pPr>
        <w:rPr>
          <w:lang w:val="en-US"/>
        </w:rPr>
      </w:pPr>
    </w:p>
    <w:p w14:paraId="3E2A681E" w14:textId="3A627D38" w:rsidR="0009614A" w:rsidRPr="0009614A" w:rsidRDefault="0009614A" w:rsidP="0009614A">
      <w:pPr>
        <w:rPr>
          <w:b/>
          <w:bCs/>
          <w:lang w:val="en-US"/>
        </w:rPr>
      </w:pPr>
      <w:r w:rsidRPr="0009614A">
        <w:rPr>
          <w:b/>
          <w:bCs/>
          <w:lang w:val="en-US"/>
        </w:rPr>
        <w:t>Forgetting the Power of God (verses 12-20)</w:t>
      </w:r>
    </w:p>
    <w:p w14:paraId="4CEC2188" w14:textId="19CF3420" w:rsidR="0009614A" w:rsidRDefault="0009614A" w:rsidP="0009614A">
      <w:pPr>
        <w:rPr>
          <w:lang w:val="en-US"/>
        </w:rPr>
      </w:pPr>
    </w:p>
    <w:p w14:paraId="12C6C91E" w14:textId="564F921B" w:rsidR="00CE27B9" w:rsidRDefault="004133E4" w:rsidP="0009614A">
      <w:pPr>
        <w:rPr>
          <w:lang w:val="en-US"/>
        </w:rPr>
      </w:pPr>
      <w:r>
        <w:rPr>
          <w:noProof/>
          <w:lang w:val="en-US"/>
        </w:rPr>
        <w:drawing>
          <wp:anchor distT="0" distB="0" distL="114300" distR="114300" simplePos="0" relativeHeight="251663360" behindDoc="0" locked="0" layoutInCell="1" allowOverlap="1" wp14:anchorId="6BF7D773" wp14:editId="0C1908CE">
            <wp:simplePos x="0" y="0"/>
            <wp:positionH relativeFrom="margin">
              <wp:align>left</wp:align>
            </wp:positionH>
            <wp:positionV relativeFrom="paragraph">
              <wp:posOffset>339090</wp:posOffset>
            </wp:positionV>
            <wp:extent cx="3048000" cy="2400300"/>
            <wp:effectExtent l="0" t="0" r="0" b="0"/>
            <wp:wrapSquare wrapText="bothSides"/>
            <wp:docPr id="6" name="Picture 6"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6f7f02fde10ed79931098797acb0938.jpg"/>
                    <pic:cNvPicPr/>
                  </pic:nvPicPr>
                  <pic:blipFill>
                    <a:blip r:embed="rId14">
                      <a:extLst>
                        <a:ext uri="{28A0092B-C50C-407E-A947-70E740481C1C}">
                          <a14:useLocalDpi xmlns:a14="http://schemas.microsoft.com/office/drawing/2010/main" val="0"/>
                        </a:ext>
                      </a:extLst>
                    </a:blip>
                    <a:stretch>
                      <a:fillRect/>
                    </a:stretch>
                  </pic:blipFill>
                  <pic:spPr>
                    <a:xfrm>
                      <a:off x="0" y="0"/>
                      <a:ext cx="3048000" cy="2400300"/>
                    </a:xfrm>
                    <a:prstGeom prst="rect">
                      <a:avLst/>
                    </a:prstGeom>
                  </pic:spPr>
                </pic:pic>
              </a:graphicData>
            </a:graphic>
            <wp14:sizeRelH relativeFrom="margin">
              <wp14:pctWidth>0</wp14:pctWidth>
            </wp14:sizeRelH>
            <wp14:sizeRelV relativeFrom="margin">
              <wp14:pctHeight>0</wp14:pctHeight>
            </wp14:sizeRelV>
          </wp:anchor>
        </w:drawing>
      </w:r>
      <w:r w:rsidR="0009614A">
        <w:rPr>
          <w:lang w:val="en-US"/>
        </w:rPr>
        <w:tab/>
      </w:r>
      <w:r w:rsidR="0009614A">
        <w:rPr>
          <w:lang w:val="en-US"/>
        </w:rPr>
        <w:t xml:space="preserve">The </w:t>
      </w:r>
      <w:r w:rsidR="0009614A">
        <w:rPr>
          <w:lang w:val="en-US"/>
        </w:rPr>
        <w:t>final</w:t>
      </w:r>
      <w:r w:rsidR="0009614A">
        <w:rPr>
          <w:lang w:val="en-US"/>
        </w:rPr>
        <w:t xml:space="preserve"> act of Judges 15 focuses on </w:t>
      </w:r>
      <w:r w:rsidR="0009614A">
        <w:rPr>
          <w:lang w:val="en-US"/>
        </w:rPr>
        <w:t xml:space="preserve">the Spirit of the Lord giving Samson a great victory over the Philistines.  </w:t>
      </w:r>
      <w:r w:rsidR="00CE27B9">
        <w:rPr>
          <w:lang w:val="en-US"/>
        </w:rPr>
        <w:t>Not impressed with Samson’s form of retributive justice the “cowardly unthankful wretches</w:t>
      </w:r>
      <w:r w:rsidR="000A444A">
        <w:rPr>
          <w:lang w:val="en-US"/>
        </w:rPr>
        <w:t>,</w:t>
      </w:r>
      <w:r w:rsidR="00CE27B9">
        <w:rPr>
          <w:lang w:val="en-US"/>
        </w:rPr>
        <w:t>”</w:t>
      </w:r>
      <w:r w:rsidR="00CE27B9" w:rsidRPr="00CE27B9">
        <w:rPr>
          <w:vertAlign w:val="superscript"/>
        </w:rPr>
        <w:t xml:space="preserve"> </w:t>
      </w:r>
      <w:r w:rsidR="00CE27B9" w:rsidRPr="00CE27B9">
        <w:rPr>
          <w:vertAlign w:val="superscript"/>
        </w:rPr>
        <w:footnoteReference w:id="39"/>
      </w:r>
      <w:r w:rsidR="00CE27B9">
        <w:rPr>
          <w:lang w:val="en-US"/>
        </w:rPr>
        <w:t xml:space="preserve"> </w:t>
      </w:r>
      <w:r w:rsidR="000A444A">
        <w:rPr>
          <w:lang w:val="en-US"/>
        </w:rPr>
        <w:t xml:space="preserve">the Judahites </w:t>
      </w:r>
      <w:r w:rsidR="00CE27B9">
        <w:rPr>
          <w:lang w:val="en-US"/>
        </w:rPr>
        <w:t>were so satisfied with the “status quo”</w:t>
      </w:r>
      <w:r w:rsidR="00CE27B9">
        <w:rPr>
          <w:vertAlign w:val="superscript"/>
        </w:rPr>
        <w:footnoteReference w:id="40"/>
      </w:r>
      <w:r w:rsidR="00CE27B9">
        <w:rPr>
          <w:lang w:val="en-US"/>
        </w:rPr>
        <w:t xml:space="preserve"> </w:t>
      </w:r>
      <w:r w:rsidR="000A444A">
        <w:rPr>
          <w:lang w:val="en-US"/>
        </w:rPr>
        <w:t xml:space="preserve">that </w:t>
      </w:r>
      <w:r w:rsidR="00CE27B9">
        <w:rPr>
          <w:lang w:val="en-US"/>
        </w:rPr>
        <w:t>they rejected their opportunity to rally with their hero and strike a blow against the enemy</w:t>
      </w:r>
      <w:r w:rsidR="000A444A">
        <w:rPr>
          <w:lang w:val="en-US"/>
        </w:rPr>
        <w:t>.  I</w:t>
      </w:r>
      <w:r w:rsidR="00CE27B9">
        <w:rPr>
          <w:lang w:val="en-US"/>
        </w:rPr>
        <w:t xml:space="preserve">nstead </w:t>
      </w:r>
      <w:r w:rsidR="000A444A">
        <w:rPr>
          <w:lang w:val="en-US"/>
        </w:rPr>
        <w:t xml:space="preserve">they </w:t>
      </w:r>
      <w:r w:rsidR="00CE27B9">
        <w:rPr>
          <w:lang w:val="en-US"/>
        </w:rPr>
        <w:t xml:space="preserve">“bowed </w:t>
      </w:r>
      <w:r w:rsidR="000A444A">
        <w:rPr>
          <w:lang w:val="en-US"/>
        </w:rPr>
        <w:t xml:space="preserve">to </w:t>
      </w:r>
      <w:r w:rsidR="00CE27B9">
        <w:rPr>
          <w:lang w:val="en-US"/>
        </w:rPr>
        <w:t>the Philistine wishes” and asked Samson to allow them to bind him with rope and hand him over for certain death!</w:t>
      </w:r>
      <w:r w:rsidR="00CE27B9">
        <w:rPr>
          <w:vertAlign w:val="superscript"/>
        </w:rPr>
        <w:footnoteReference w:id="41"/>
      </w:r>
      <w:r w:rsidR="00CE27B9">
        <w:rPr>
          <w:lang w:val="en-US"/>
        </w:rPr>
        <w:t xml:space="preserve">  Not wishing to fight his own countrymen</w:t>
      </w:r>
      <w:r w:rsidR="00CE27B9">
        <w:rPr>
          <w:vertAlign w:val="superscript"/>
        </w:rPr>
        <w:footnoteReference w:id="42"/>
      </w:r>
      <w:r w:rsidR="00CE27B9">
        <w:rPr>
          <w:lang w:val="en-US"/>
        </w:rPr>
        <w:t xml:space="preserve"> Samson agreed </w:t>
      </w:r>
      <w:r w:rsidR="000A444A">
        <w:rPr>
          <w:lang w:val="en-US"/>
        </w:rPr>
        <w:t xml:space="preserve">to be </w:t>
      </w:r>
      <w:r w:rsidR="00CE27B9">
        <w:rPr>
          <w:lang w:val="en-US"/>
        </w:rPr>
        <w:t xml:space="preserve">bound as long as they agreed to not kill him themselves.  </w:t>
      </w:r>
      <w:r w:rsidR="0002678A">
        <w:rPr>
          <w:lang w:val="en-US"/>
        </w:rPr>
        <w:t xml:space="preserve">In the face of the </w:t>
      </w:r>
      <w:r w:rsidR="00CE27B9">
        <w:rPr>
          <w:lang w:val="en-US"/>
        </w:rPr>
        <w:t>Judahite</w:t>
      </w:r>
      <w:r w:rsidR="0002678A">
        <w:rPr>
          <w:lang w:val="en-US"/>
        </w:rPr>
        <w:t xml:space="preserve"> betrayal </w:t>
      </w:r>
      <w:r w:rsidR="00CE27B9">
        <w:rPr>
          <w:lang w:val="en-US"/>
        </w:rPr>
        <w:t xml:space="preserve">and </w:t>
      </w:r>
      <w:r w:rsidR="0002678A">
        <w:rPr>
          <w:lang w:val="en-US"/>
        </w:rPr>
        <w:t xml:space="preserve">the </w:t>
      </w:r>
      <w:r w:rsidR="00CE27B9">
        <w:rPr>
          <w:lang w:val="en-US"/>
        </w:rPr>
        <w:t>Philistine</w:t>
      </w:r>
      <w:r w:rsidR="0002678A">
        <w:rPr>
          <w:lang w:val="en-US"/>
        </w:rPr>
        <w:t xml:space="preserve"> shouts of victory,</w:t>
      </w:r>
      <w:r w:rsidR="0002678A">
        <w:rPr>
          <w:vertAlign w:val="superscript"/>
        </w:rPr>
        <w:footnoteReference w:id="43"/>
      </w:r>
      <w:r w:rsidR="0002678A">
        <w:rPr>
          <w:lang w:val="en-US"/>
        </w:rPr>
        <w:t xml:space="preserve"> </w:t>
      </w:r>
      <w:r w:rsidR="0002678A">
        <w:rPr>
          <w:lang w:val="en-US"/>
        </w:rPr>
        <w:t xml:space="preserve">the Spirit of God came </w:t>
      </w:r>
      <w:r w:rsidR="000A444A">
        <w:rPr>
          <w:lang w:val="en-US"/>
        </w:rPr>
        <w:t xml:space="preserve">powerfully </w:t>
      </w:r>
      <w:r w:rsidR="0002678A">
        <w:rPr>
          <w:lang w:val="en-US"/>
        </w:rPr>
        <w:t>upon Samson</w:t>
      </w:r>
      <w:r w:rsidR="000A444A">
        <w:rPr>
          <w:lang w:val="en-US"/>
        </w:rPr>
        <w:t xml:space="preserve"> and </w:t>
      </w:r>
      <w:r w:rsidR="0002678A">
        <w:rPr>
          <w:lang w:val="en-US"/>
        </w:rPr>
        <w:t>his ropes became like “charred flax” (verse 14)</w:t>
      </w:r>
      <w:r w:rsidR="000A444A">
        <w:rPr>
          <w:lang w:val="en-US"/>
        </w:rPr>
        <w:t xml:space="preserve"> and </w:t>
      </w:r>
      <w:r w:rsidR="0002678A">
        <w:rPr>
          <w:lang w:val="en-US"/>
        </w:rPr>
        <w:t>dropped from his hands</w:t>
      </w:r>
      <w:r w:rsidR="000A444A">
        <w:rPr>
          <w:lang w:val="en-US"/>
        </w:rPr>
        <w:t xml:space="preserve">.  Samson then </w:t>
      </w:r>
      <w:r w:rsidR="0002678A">
        <w:rPr>
          <w:lang w:val="en-US"/>
        </w:rPr>
        <w:t>picked up a fresh jawbone of a donkey and with it miraculously slayed</w:t>
      </w:r>
      <w:r w:rsidR="0002678A">
        <w:rPr>
          <w:vertAlign w:val="superscript"/>
        </w:rPr>
        <w:footnoteReference w:id="44"/>
      </w:r>
      <w:r w:rsidR="0002678A">
        <w:rPr>
          <w:lang w:val="en-US"/>
        </w:rPr>
        <w:t xml:space="preserve"> a thousand Philistines</w:t>
      </w:r>
      <w:r w:rsidR="000A444A">
        <w:rPr>
          <w:lang w:val="en-US"/>
        </w:rPr>
        <w:t>!</w:t>
      </w:r>
      <w:r w:rsidR="0002678A">
        <w:rPr>
          <w:lang w:val="en-US"/>
        </w:rPr>
        <w:t xml:space="preserve">  Being physically and emotionally drained</w:t>
      </w:r>
      <w:r w:rsidR="0002678A">
        <w:rPr>
          <w:vertAlign w:val="superscript"/>
        </w:rPr>
        <w:footnoteReference w:id="45"/>
      </w:r>
      <w:r w:rsidR="0002678A">
        <w:rPr>
          <w:lang w:val="en-US"/>
        </w:rPr>
        <w:t xml:space="preserve"> and feeling like he was about to </w:t>
      </w:r>
      <w:r w:rsidR="00AD4270">
        <w:rPr>
          <w:lang w:val="en-US"/>
        </w:rPr>
        <w:t>perish</w:t>
      </w:r>
      <w:r w:rsidR="0002678A">
        <w:rPr>
          <w:lang w:val="en-US"/>
        </w:rPr>
        <w:t xml:space="preserve"> from dehydration, Samson crie</w:t>
      </w:r>
      <w:r w:rsidR="000A444A">
        <w:rPr>
          <w:lang w:val="en-US"/>
        </w:rPr>
        <w:t>d</w:t>
      </w:r>
      <w:r w:rsidR="0002678A">
        <w:rPr>
          <w:lang w:val="en-US"/>
        </w:rPr>
        <w:t xml:space="preserve"> out to God to not let him die and fall into the hands of the uncircumcised Philistines.  </w:t>
      </w:r>
      <w:r w:rsidR="007B10B9">
        <w:rPr>
          <w:lang w:val="en-US"/>
        </w:rPr>
        <w:t xml:space="preserve">Even though Samson displayed </w:t>
      </w:r>
      <w:r w:rsidR="007B10B9">
        <w:rPr>
          <w:lang w:val="en-US"/>
        </w:rPr>
        <w:t xml:space="preserve">little concern for the fate of his people or </w:t>
      </w:r>
      <w:r w:rsidR="007B10B9">
        <w:rPr>
          <w:lang w:val="en-US"/>
        </w:rPr>
        <w:t xml:space="preserve">that God got </w:t>
      </w:r>
      <w:r w:rsidR="000A444A">
        <w:rPr>
          <w:lang w:val="en-US"/>
        </w:rPr>
        <w:t xml:space="preserve">the </w:t>
      </w:r>
      <w:r w:rsidR="007B10B9">
        <w:rPr>
          <w:lang w:val="en-US"/>
        </w:rPr>
        <w:t xml:space="preserve">glory for </w:t>
      </w:r>
      <w:r w:rsidR="00AD4270">
        <w:rPr>
          <w:lang w:val="en-US"/>
        </w:rPr>
        <w:t>the</w:t>
      </w:r>
      <w:r w:rsidR="007B10B9">
        <w:rPr>
          <w:lang w:val="en-US"/>
        </w:rPr>
        <w:t xml:space="preserve"> victory,</w:t>
      </w:r>
      <w:r w:rsidR="007B10B9" w:rsidRPr="007B10B9">
        <w:rPr>
          <w:vertAlign w:val="superscript"/>
        </w:rPr>
        <w:t xml:space="preserve"> </w:t>
      </w:r>
      <w:r w:rsidR="007B10B9">
        <w:rPr>
          <w:vertAlign w:val="superscript"/>
        </w:rPr>
        <w:footnoteReference w:id="46"/>
      </w:r>
      <w:r w:rsidR="007B10B9">
        <w:rPr>
          <w:lang w:val="en-US"/>
        </w:rPr>
        <w:t xml:space="preserve"> God still granted Samson’s wish </w:t>
      </w:r>
      <w:r w:rsidR="00DB23E8">
        <w:rPr>
          <w:lang w:val="en-US"/>
        </w:rPr>
        <w:t xml:space="preserve">and </w:t>
      </w:r>
      <w:proofErr w:type="gramStart"/>
      <w:r w:rsidR="00DB23E8">
        <w:rPr>
          <w:lang w:val="en-US"/>
        </w:rPr>
        <w:t>opened up</w:t>
      </w:r>
      <w:proofErr w:type="gramEnd"/>
      <w:r w:rsidR="00DB23E8">
        <w:rPr>
          <w:lang w:val="en-US"/>
        </w:rPr>
        <w:t xml:space="preserve"> </w:t>
      </w:r>
      <w:r w:rsidR="0002678A">
        <w:rPr>
          <w:lang w:val="en-US"/>
        </w:rPr>
        <w:t>a hollow place and fill</w:t>
      </w:r>
      <w:r w:rsidR="00DB23E8">
        <w:rPr>
          <w:lang w:val="en-US"/>
        </w:rPr>
        <w:t>ed</w:t>
      </w:r>
      <w:r w:rsidR="0002678A">
        <w:rPr>
          <w:lang w:val="en-US"/>
        </w:rPr>
        <w:t xml:space="preserve"> it with water.</w:t>
      </w:r>
    </w:p>
    <w:p w14:paraId="247F1190" w14:textId="39D185B9" w:rsidR="0002678A" w:rsidRDefault="0002678A" w:rsidP="0009614A">
      <w:pPr>
        <w:rPr>
          <w:lang w:val="en-US"/>
        </w:rPr>
      </w:pPr>
    </w:p>
    <w:p w14:paraId="3603DDD4" w14:textId="06A9D6A2" w:rsidR="0002678A" w:rsidRDefault="0002678A" w:rsidP="0009614A">
      <w:pPr>
        <w:rPr>
          <w:lang w:val="en-US"/>
        </w:rPr>
      </w:pPr>
    </w:p>
    <w:p w14:paraId="328EF91D" w14:textId="4C338D0F" w:rsidR="0009614A" w:rsidRDefault="00F67B36" w:rsidP="004133E4">
      <w:pPr>
        <w:ind w:firstLine="720"/>
        <w:rPr>
          <w:iCs/>
          <w:lang w:val="en-US"/>
        </w:rPr>
      </w:pPr>
      <w:bookmarkStart w:id="0" w:name="_GoBack"/>
      <w:r>
        <w:rPr>
          <w:noProof/>
          <w:lang w:val="en-US"/>
        </w:rPr>
        <w:lastRenderedPageBreak/>
        <w:drawing>
          <wp:anchor distT="0" distB="0" distL="114300" distR="114300" simplePos="0" relativeHeight="251664384" behindDoc="0" locked="0" layoutInCell="1" allowOverlap="1" wp14:anchorId="47B1D2A4" wp14:editId="4709D709">
            <wp:simplePos x="0" y="0"/>
            <wp:positionH relativeFrom="margin">
              <wp:align>left</wp:align>
            </wp:positionH>
            <wp:positionV relativeFrom="paragraph">
              <wp:posOffset>819150</wp:posOffset>
            </wp:positionV>
            <wp:extent cx="3150235" cy="23526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4217" cy="2363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6C2">
        <w:rPr>
          <w:lang w:val="en-US"/>
        </w:rPr>
        <w:t xml:space="preserve">From this final act we learn how easily we as Christians can be overwhelmed by trials and tribulations!  </w:t>
      </w:r>
      <w:r w:rsidR="00F83227">
        <w:rPr>
          <w:lang w:val="en-US"/>
        </w:rPr>
        <w:t>Why would o</w:t>
      </w:r>
      <w:r w:rsidR="00EA66C2">
        <w:rPr>
          <w:lang w:val="en-US"/>
        </w:rPr>
        <w:t xml:space="preserve">ne who had just been granted the power to slay </w:t>
      </w:r>
      <w:r w:rsidR="00AD4270">
        <w:rPr>
          <w:lang w:val="en-US"/>
        </w:rPr>
        <w:t>one thousand</w:t>
      </w:r>
      <w:r w:rsidR="00F83227">
        <w:rPr>
          <w:lang w:val="en-US"/>
        </w:rPr>
        <w:t xml:space="preserve"> men</w:t>
      </w:r>
      <w:r w:rsidR="00EA66C2">
        <w:rPr>
          <w:lang w:val="en-US"/>
        </w:rPr>
        <w:t xml:space="preserve"> with a mere jawbone of a donkey </w:t>
      </w:r>
      <w:r w:rsidR="00F83227">
        <w:rPr>
          <w:lang w:val="en-US"/>
        </w:rPr>
        <w:t>ever think God would let him die of thirst?  Charles Spurgeon read Judges 15 and concluded that “it is very usual for God’s people, when they have enjoyed a great deliverance, to find a little trouble too much for them</w:t>
      </w:r>
      <w:r w:rsidR="00AD4270">
        <w:rPr>
          <w:lang w:val="en-US"/>
        </w:rPr>
        <w:t>.</w:t>
      </w:r>
      <w:r w:rsidR="00F83227">
        <w:rPr>
          <w:lang w:val="en-US"/>
        </w:rPr>
        <w:t>”</w:t>
      </w:r>
      <w:r w:rsidR="00F83227">
        <w:rPr>
          <w:vertAlign w:val="superscript"/>
        </w:rPr>
        <w:footnoteReference w:id="47"/>
      </w:r>
      <w:r w:rsidR="00F83227">
        <w:rPr>
          <w:lang w:val="en-US"/>
        </w:rPr>
        <w:t xml:space="preserve">  </w:t>
      </w:r>
      <w:r w:rsidR="0018294A">
        <w:rPr>
          <w:lang w:val="en-US"/>
        </w:rPr>
        <w:t xml:space="preserve">Apostle James states that trials and tribulations in life help us </w:t>
      </w:r>
      <w:r w:rsidR="00145D13">
        <w:rPr>
          <w:lang w:val="en-US"/>
        </w:rPr>
        <w:t xml:space="preserve">to </w:t>
      </w:r>
      <w:r w:rsidR="0018294A">
        <w:rPr>
          <w:lang w:val="en-US"/>
        </w:rPr>
        <w:t>mature in the faith</w:t>
      </w:r>
      <w:r w:rsidR="0038054E">
        <w:rPr>
          <w:lang w:val="en-US"/>
        </w:rPr>
        <w:t xml:space="preserve"> </w:t>
      </w:r>
      <w:r w:rsidR="00145D13">
        <w:rPr>
          <w:lang w:val="en-US"/>
        </w:rPr>
        <w:t>when we persevere, seek His wisdom and never waiver (James 1:1-8) in our belief that God is sovereign (1 Timothy 6:15) and will do good to those who love Him (Romans 8:28</w:t>
      </w:r>
      <w:r w:rsidR="000F3BC9">
        <w:rPr>
          <w:lang w:val="en-US"/>
        </w:rPr>
        <w:t xml:space="preserve">).  </w:t>
      </w:r>
      <w:r w:rsidR="0018294A">
        <w:rPr>
          <w:lang w:val="en-US"/>
        </w:rPr>
        <w:t>Whether these afflictions happen by chance</w:t>
      </w:r>
      <w:r w:rsidR="0038054E">
        <w:rPr>
          <w:lang w:val="en-US"/>
        </w:rPr>
        <w:t xml:space="preserve"> (Ecclesiastes 9:11)</w:t>
      </w:r>
      <w:r w:rsidR="0018294A">
        <w:rPr>
          <w:lang w:val="en-US"/>
        </w:rPr>
        <w:t xml:space="preserve"> or of our own doing, they</w:t>
      </w:r>
      <w:r w:rsidR="00145D13">
        <w:rPr>
          <w:lang w:val="en-US"/>
        </w:rPr>
        <w:t xml:space="preserve"> are </w:t>
      </w:r>
      <w:r w:rsidR="0018294A">
        <w:rPr>
          <w:lang w:val="en-US"/>
        </w:rPr>
        <w:t xml:space="preserve">blessings </w:t>
      </w:r>
      <w:r w:rsidR="00145D13">
        <w:rPr>
          <w:lang w:val="en-US"/>
        </w:rPr>
        <w:t>when they become a cat</w:t>
      </w:r>
      <w:r w:rsidR="0018294A">
        <w:rPr>
          <w:lang w:val="en-US"/>
        </w:rPr>
        <w:t>alyst that “brings</w:t>
      </w:r>
      <w:r w:rsidR="0002678A">
        <w:rPr>
          <w:iCs/>
          <w:lang w:val="en-US"/>
        </w:rPr>
        <w:t xml:space="preserve"> unthankful people to God</w:t>
      </w:r>
      <w:r w:rsidR="0018294A">
        <w:rPr>
          <w:iCs/>
          <w:lang w:val="en-US"/>
        </w:rPr>
        <w:t>.”</w:t>
      </w:r>
      <w:r w:rsidR="0002678A">
        <w:rPr>
          <w:vertAlign w:val="superscript"/>
        </w:rPr>
        <w:footnoteReference w:id="48"/>
      </w:r>
      <w:r w:rsidR="0018294A">
        <w:rPr>
          <w:iCs/>
          <w:lang w:val="en-US"/>
        </w:rPr>
        <w:t xml:space="preserve">  </w:t>
      </w:r>
      <w:r w:rsidR="00145D13">
        <w:rPr>
          <w:iCs/>
          <w:lang w:val="en-US"/>
        </w:rPr>
        <w:t xml:space="preserve">Instead of murmuring in the dark, deserts of life, one is to count one’s blessings and recount all the times in one’s life God has miraculously saved </w:t>
      </w:r>
      <w:r w:rsidR="00AD4270">
        <w:rPr>
          <w:iCs/>
          <w:lang w:val="en-US"/>
        </w:rPr>
        <w:t xml:space="preserve">these fragile jars of clay that while fearfully and wonderfully made (Psalms 139) still are wretches that offer dirty rags of righteousness (Isaiah 64:6)!  </w:t>
      </w:r>
      <w:r w:rsidR="000F3BC9">
        <w:rPr>
          <w:iCs/>
          <w:lang w:val="en-US"/>
        </w:rPr>
        <w:t>So</w:t>
      </w:r>
      <w:r w:rsidR="00326A56">
        <w:rPr>
          <w:iCs/>
          <w:lang w:val="en-US"/>
        </w:rPr>
        <w:t>,</w:t>
      </w:r>
      <w:r w:rsidR="000F3BC9">
        <w:rPr>
          <w:iCs/>
          <w:lang w:val="en-US"/>
        </w:rPr>
        <w:t xml:space="preserve"> when you feel overwhelmed by life’s most difficult moments remember this simple truth: those who rely on God will find that in their weakest moments they are truly strong </w:t>
      </w:r>
      <w:r w:rsidR="000F3BC9" w:rsidRPr="000F3BC9">
        <w:rPr>
          <w:b/>
          <w:bCs/>
          <w:iCs/>
          <w:lang w:val="en-US"/>
        </w:rPr>
        <w:t>IF</w:t>
      </w:r>
      <w:r w:rsidR="000F3BC9">
        <w:rPr>
          <w:b/>
          <w:bCs/>
          <w:iCs/>
          <w:lang w:val="en-US"/>
        </w:rPr>
        <w:t xml:space="preserve"> </w:t>
      </w:r>
      <w:r w:rsidR="000F3BC9" w:rsidRPr="000F3BC9">
        <w:rPr>
          <w:iCs/>
          <w:lang w:val="en-US"/>
        </w:rPr>
        <w:t>they choose to rely on</w:t>
      </w:r>
      <w:r w:rsidR="000F3BC9">
        <w:rPr>
          <w:b/>
          <w:bCs/>
          <w:iCs/>
          <w:lang w:val="en-US"/>
        </w:rPr>
        <w:t xml:space="preserve"> </w:t>
      </w:r>
      <w:r w:rsidR="000F3BC9">
        <w:rPr>
          <w:iCs/>
          <w:lang w:val="en-US"/>
        </w:rPr>
        <w:t>a firm foundation of love</w:t>
      </w:r>
      <w:r w:rsidR="00AD4270">
        <w:rPr>
          <w:iCs/>
          <w:lang w:val="en-US"/>
        </w:rPr>
        <w:t xml:space="preserve"> and trust</w:t>
      </w:r>
      <w:r w:rsidR="000F3BC9">
        <w:rPr>
          <w:iCs/>
          <w:lang w:val="en-US"/>
        </w:rPr>
        <w:t xml:space="preserve"> in their Lord, Savior and King!</w:t>
      </w:r>
    </w:p>
    <w:p w14:paraId="3D41BBA0" w14:textId="1DC7CAC2" w:rsidR="0018294A" w:rsidRDefault="0018294A" w:rsidP="0009614A">
      <w:pPr>
        <w:rPr>
          <w:iCs/>
          <w:lang w:val="en-US"/>
        </w:rPr>
      </w:pPr>
    </w:p>
    <w:bookmarkEnd w:id="0"/>
    <w:p w14:paraId="14BA41F5" w14:textId="77777777" w:rsidR="0018294A" w:rsidRDefault="0018294A" w:rsidP="0009614A">
      <w:pPr>
        <w:rPr>
          <w:lang w:val="en-US"/>
        </w:rPr>
      </w:pPr>
    </w:p>
    <w:p w14:paraId="379E50E3" w14:textId="326EB23B" w:rsidR="007E0804" w:rsidRDefault="007E0804" w:rsidP="007B10B9">
      <w:pPr>
        <w:rPr>
          <w:lang w:val="en-US"/>
        </w:rPr>
      </w:pPr>
    </w:p>
    <w:p w14:paraId="1EF1B48B" w14:textId="39A7E993" w:rsidR="00F75D85" w:rsidRDefault="00F75D85" w:rsidP="00787D92">
      <w:pPr>
        <w:rPr>
          <w:rStyle w:val="Hyperlink"/>
          <w:color w:val="000000" w:themeColor="text1"/>
          <w:u w:val="none"/>
        </w:rPr>
      </w:pPr>
    </w:p>
    <w:p w14:paraId="79B88544" w14:textId="77777777" w:rsidR="00F75D85" w:rsidRDefault="00F75D85" w:rsidP="00787D92">
      <w:pPr>
        <w:rPr>
          <w:rStyle w:val="Hyperlink"/>
          <w:color w:val="000000" w:themeColor="text1"/>
          <w:u w:val="none"/>
        </w:rPr>
      </w:pPr>
    </w:p>
    <w:p w14:paraId="04B2274B" w14:textId="419A20D1" w:rsidR="003E3E86" w:rsidRDefault="003E3E86" w:rsidP="00787D92">
      <w:pPr>
        <w:rPr>
          <w:rStyle w:val="Hyperlink"/>
          <w:color w:val="000000" w:themeColor="text1"/>
          <w:u w:val="none"/>
        </w:rPr>
      </w:pPr>
    </w:p>
    <w:p w14:paraId="50E9D116" w14:textId="77777777" w:rsidR="003E3E86" w:rsidRDefault="003E3E86" w:rsidP="00787D92">
      <w:pPr>
        <w:rPr>
          <w:rStyle w:val="Hyperlink"/>
          <w:color w:val="000000" w:themeColor="text1"/>
          <w:u w:val="none"/>
        </w:rPr>
      </w:pPr>
    </w:p>
    <w:p w14:paraId="70109A2F" w14:textId="47F7EBE5" w:rsidR="003E3E86" w:rsidRDefault="003E3E86" w:rsidP="00787D92">
      <w:pPr>
        <w:rPr>
          <w:rStyle w:val="Hyperlink"/>
          <w:color w:val="000000" w:themeColor="text1"/>
          <w:u w:val="none"/>
        </w:rPr>
      </w:pPr>
    </w:p>
    <w:p w14:paraId="0D217C8C" w14:textId="77777777" w:rsidR="003E3E86" w:rsidRDefault="003E3E86" w:rsidP="00787D92">
      <w:pPr>
        <w:rPr>
          <w:rStyle w:val="Hyperlink"/>
          <w:color w:val="000000" w:themeColor="text1"/>
          <w:u w:val="none"/>
        </w:rPr>
      </w:pPr>
    </w:p>
    <w:p w14:paraId="58418E83" w14:textId="77777777" w:rsidR="0039582C" w:rsidRDefault="0039582C" w:rsidP="00787D92">
      <w:pPr>
        <w:rPr>
          <w:rStyle w:val="Hyperlink"/>
          <w:color w:val="000000" w:themeColor="text1"/>
          <w:u w:val="none"/>
        </w:rPr>
      </w:pPr>
    </w:p>
    <w:sectPr w:rsidR="0039582C" w:rsidSect="007567AE">
      <w:footerReference w:type="default" r:id="rId16"/>
      <w:pgSz w:w="12240" w:h="15840"/>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A8571" w14:textId="77777777" w:rsidR="00085833" w:rsidRDefault="00085833" w:rsidP="0080694B">
      <w:r>
        <w:separator/>
      </w:r>
    </w:p>
  </w:endnote>
  <w:endnote w:type="continuationSeparator" w:id="0">
    <w:p w14:paraId="2DB3147E" w14:textId="77777777" w:rsidR="00085833" w:rsidRDefault="00085833" w:rsidP="00806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2747467"/>
      <w:docPartObj>
        <w:docPartGallery w:val="Page Numbers (Bottom of Page)"/>
        <w:docPartUnique/>
      </w:docPartObj>
    </w:sdtPr>
    <w:sdtEndPr>
      <w:rPr>
        <w:color w:val="7F7F7F" w:themeColor="background1" w:themeShade="7F"/>
        <w:spacing w:val="60"/>
      </w:rPr>
    </w:sdtEndPr>
    <w:sdtContent>
      <w:p w14:paraId="79277B9C" w14:textId="46000D15" w:rsidR="00865CF3" w:rsidRDefault="00865CF3">
        <w:pPr>
          <w:pStyle w:val="Footer"/>
          <w:pBdr>
            <w:top w:val="single" w:sz="4" w:space="1" w:color="D9D9D9" w:themeColor="background1" w:themeShade="D9"/>
          </w:pBdr>
          <w:jc w:val="right"/>
        </w:pPr>
        <w:r>
          <w:fldChar w:fldCharType="begin"/>
        </w:r>
        <w:r>
          <w:instrText xml:space="preserve"> PAGE   \* MERGEFORMAT </w:instrText>
        </w:r>
        <w:r>
          <w:fldChar w:fldCharType="separate"/>
        </w:r>
        <w:r w:rsidR="007F4821">
          <w:rPr>
            <w:noProof/>
          </w:rPr>
          <w:t>3</w:t>
        </w:r>
        <w:r>
          <w:rPr>
            <w:noProof/>
          </w:rPr>
          <w:fldChar w:fldCharType="end"/>
        </w:r>
        <w:r>
          <w:t xml:space="preserve"> | </w:t>
        </w:r>
        <w:r>
          <w:rPr>
            <w:color w:val="7F7F7F" w:themeColor="background1" w:themeShade="7F"/>
            <w:spacing w:val="60"/>
          </w:rPr>
          <w:t>Page</w:t>
        </w:r>
      </w:p>
    </w:sdtContent>
  </w:sdt>
  <w:p w14:paraId="7ABE1A23" w14:textId="77777777" w:rsidR="00865CF3" w:rsidRDefault="00865C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C80BB" w14:textId="77777777" w:rsidR="00085833" w:rsidRDefault="00085833" w:rsidP="0080694B">
      <w:r>
        <w:separator/>
      </w:r>
    </w:p>
  </w:footnote>
  <w:footnote w:type="continuationSeparator" w:id="0">
    <w:p w14:paraId="629891E1" w14:textId="77777777" w:rsidR="00085833" w:rsidRDefault="00085833" w:rsidP="0080694B">
      <w:r>
        <w:continuationSeparator/>
      </w:r>
    </w:p>
  </w:footnote>
  <w:footnote w:id="1">
    <w:p w14:paraId="427EAE52" w14:textId="77777777" w:rsidR="005A0206" w:rsidRPr="005A3BF8" w:rsidRDefault="005A0206" w:rsidP="005A0206">
      <w:pPr>
        <w:rPr>
          <w:sz w:val="20"/>
          <w:szCs w:val="20"/>
        </w:rPr>
      </w:pPr>
      <w:r w:rsidRPr="005A3BF8">
        <w:rPr>
          <w:sz w:val="20"/>
          <w:szCs w:val="20"/>
          <w:vertAlign w:val="superscript"/>
        </w:rPr>
        <w:footnoteRef/>
      </w:r>
      <w:r w:rsidRPr="005A3BF8">
        <w:rPr>
          <w:sz w:val="20"/>
          <w:szCs w:val="20"/>
        </w:rPr>
        <w:t xml:space="preserve"> James L. Crenshaw, </w:t>
      </w:r>
      <w:hyperlink r:id="rId1" w:history="1">
        <w:r w:rsidRPr="005A3BF8">
          <w:rPr>
            <w:color w:val="0000FF"/>
            <w:sz w:val="20"/>
            <w:szCs w:val="20"/>
            <w:u w:val="single"/>
          </w:rPr>
          <w:t>“Samson (Person),”</w:t>
        </w:r>
      </w:hyperlink>
      <w:r w:rsidRPr="005A3BF8">
        <w:rPr>
          <w:sz w:val="20"/>
          <w:szCs w:val="20"/>
        </w:rPr>
        <w:t xml:space="preserve"> ed. David Noel Freedman, </w:t>
      </w:r>
      <w:r w:rsidRPr="005A3BF8">
        <w:rPr>
          <w:i/>
          <w:sz w:val="20"/>
          <w:szCs w:val="20"/>
        </w:rPr>
        <w:t>The Anchor Yale Bible Dictionary</w:t>
      </w:r>
      <w:r w:rsidRPr="005A3BF8">
        <w:rPr>
          <w:sz w:val="20"/>
          <w:szCs w:val="20"/>
        </w:rPr>
        <w:t xml:space="preserve"> (New York: Doubleday, 1992), 950.</w:t>
      </w:r>
    </w:p>
  </w:footnote>
  <w:footnote w:id="2">
    <w:p w14:paraId="4E4DDC7B" w14:textId="77777777" w:rsidR="00006798" w:rsidRPr="005A3BF8" w:rsidRDefault="00006798" w:rsidP="00006798">
      <w:pPr>
        <w:rPr>
          <w:sz w:val="20"/>
          <w:szCs w:val="20"/>
        </w:rPr>
      </w:pPr>
      <w:r w:rsidRPr="005A3BF8">
        <w:rPr>
          <w:sz w:val="20"/>
          <w:szCs w:val="20"/>
          <w:vertAlign w:val="superscript"/>
        </w:rPr>
        <w:footnoteRef/>
      </w:r>
      <w:r w:rsidRPr="005A3BF8">
        <w:rPr>
          <w:sz w:val="20"/>
          <w:szCs w:val="20"/>
        </w:rPr>
        <w:t xml:space="preserve"> Jay Todd, </w:t>
      </w:r>
      <w:hyperlink r:id="rId2" w:history="1">
        <w:r w:rsidRPr="005A3BF8">
          <w:rPr>
            <w:color w:val="0000FF"/>
            <w:sz w:val="20"/>
            <w:szCs w:val="20"/>
            <w:u w:val="single"/>
          </w:rPr>
          <w:t>“Samson the Judge,”</w:t>
        </w:r>
      </w:hyperlink>
      <w:r w:rsidRPr="005A3BF8">
        <w:rPr>
          <w:sz w:val="20"/>
          <w:szCs w:val="20"/>
        </w:rPr>
        <w:t xml:space="preserve"> ed. John D. Barry et al., </w:t>
      </w:r>
      <w:r w:rsidRPr="005A3BF8">
        <w:rPr>
          <w:i/>
          <w:sz w:val="20"/>
          <w:szCs w:val="20"/>
        </w:rPr>
        <w:t xml:space="preserve">The </w:t>
      </w:r>
      <w:proofErr w:type="spellStart"/>
      <w:r w:rsidRPr="005A3BF8">
        <w:rPr>
          <w:i/>
          <w:sz w:val="20"/>
          <w:szCs w:val="20"/>
        </w:rPr>
        <w:t>Lexham</w:t>
      </w:r>
      <w:proofErr w:type="spellEnd"/>
      <w:r w:rsidRPr="005A3BF8">
        <w:rPr>
          <w:i/>
          <w:sz w:val="20"/>
          <w:szCs w:val="20"/>
        </w:rPr>
        <w:t xml:space="preserve"> Bible Dictionary</w:t>
      </w:r>
      <w:r w:rsidRPr="005A3BF8">
        <w:rPr>
          <w:sz w:val="20"/>
          <w:szCs w:val="20"/>
        </w:rPr>
        <w:t xml:space="preserve"> (Bellingham, WA: </w:t>
      </w:r>
      <w:proofErr w:type="spellStart"/>
      <w:r w:rsidRPr="005A3BF8">
        <w:rPr>
          <w:sz w:val="20"/>
          <w:szCs w:val="20"/>
        </w:rPr>
        <w:t>Lexham</w:t>
      </w:r>
      <w:proofErr w:type="spellEnd"/>
      <w:r w:rsidRPr="005A3BF8">
        <w:rPr>
          <w:sz w:val="20"/>
          <w:szCs w:val="20"/>
        </w:rPr>
        <w:t xml:space="preserve"> Press, 2016).</w:t>
      </w:r>
    </w:p>
  </w:footnote>
  <w:footnote w:id="3">
    <w:p w14:paraId="5258B2F1" w14:textId="77777777" w:rsidR="00B950D4" w:rsidRPr="005A3BF8" w:rsidRDefault="00B950D4" w:rsidP="00B950D4">
      <w:pPr>
        <w:rPr>
          <w:sz w:val="20"/>
          <w:szCs w:val="20"/>
        </w:rPr>
      </w:pPr>
      <w:r w:rsidRPr="005A3BF8">
        <w:rPr>
          <w:sz w:val="20"/>
          <w:szCs w:val="20"/>
          <w:vertAlign w:val="superscript"/>
        </w:rPr>
        <w:footnoteRef/>
      </w:r>
      <w:r w:rsidRPr="005A3BF8">
        <w:rPr>
          <w:sz w:val="20"/>
          <w:szCs w:val="20"/>
        </w:rPr>
        <w:t xml:space="preserve"> Walter A. Elwell and Barry J. </w:t>
      </w:r>
      <w:proofErr w:type="spellStart"/>
      <w:r w:rsidRPr="005A3BF8">
        <w:rPr>
          <w:sz w:val="20"/>
          <w:szCs w:val="20"/>
        </w:rPr>
        <w:t>Beitzel</w:t>
      </w:r>
      <w:proofErr w:type="spellEnd"/>
      <w:r w:rsidRPr="005A3BF8">
        <w:rPr>
          <w:sz w:val="20"/>
          <w:szCs w:val="20"/>
        </w:rPr>
        <w:t xml:space="preserve">, </w:t>
      </w:r>
      <w:hyperlink r:id="rId3" w:history="1">
        <w:r w:rsidRPr="005A3BF8">
          <w:rPr>
            <w:color w:val="0000FF"/>
            <w:sz w:val="20"/>
            <w:szCs w:val="20"/>
            <w:u w:val="single"/>
          </w:rPr>
          <w:t>“Samson,”</w:t>
        </w:r>
      </w:hyperlink>
      <w:r w:rsidRPr="005A3BF8">
        <w:rPr>
          <w:sz w:val="20"/>
          <w:szCs w:val="20"/>
        </w:rPr>
        <w:t xml:space="preserve"> </w:t>
      </w:r>
      <w:r w:rsidRPr="005A3BF8">
        <w:rPr>
          <w:i/>
          <w:sz w:val="20"/>
          <w:szCs w:val="20"/>
        </w:rPr>
        <w:t>Baker Encyclopedia of the Bible</w:t>
      </w:r>
      <w:r w:rsidRPr="005A3BF8">
        <w:rPr>
          <w:sz w:val="20"/>
          <w:szCs w:val="20"/>
        </w:rPr>
        <w:t xml:space="preserve"> (Grand Rapids, MI: Baker Book House, 1988), 1889.</w:t>
      </w:r>
    </w:p>
  </w:footnote>
  <w:footnote w:id="4">
    <w:p w14:paraId="65CCDAAB" w14:textId="1139CDE1" w:rsidR="00B950D4" w:rsidRPr="005A3BF8" w:rsidRDefault="00B950D4" w:rsidP="00B950D4">
      <w:pPr>
        <w:rPr>
          <w:sz w:val="20"/>
          <w:szCs w:val="20"/>
        </w:rPr>
      </w:pPr>
      <w:r w:rsidRPr="005A3BF8">
        <w:rPr>
          <w:sz w:val="20"/>
          <w:szCs w:val="20"/>
          <w:vertAlign w:val="superscript"/>
        </w:rPr>
        <w:footnoteRef/>
      </w:r>
      <w:r w:rsidRPr="005A3BF8">
        <w:rPr>
          <w:sz w:val="20"/>
          <w:szCs w:val="20"/>
        </w:rPr>
        <w:t xml:space="preserve"> James L. Crenshaw, </w:t>
      </w:r>
      <w:hyperlink r:id="rId4" w:history="1">
        <w:r w:rsidRPr="005A3BF8">
          <w:rPr>
            <w:color w:val="0000FF"/>
            <w:sz w:val="20"/>
            <w:szCs w:val="20"/>
            <w:u w:val="single"/>
          </w:rPr>
          <w:t>“Samson (Person),”</w:t>
        </w:r>
      </w:hyperlink>
      <w:r w:rsidRPr="005A3BF8">
        <w:rPr>
          <w:sz w:val="20"/>
          <w:szCs w:val="20"/>
        </w:rPr>
        <w:t xml:space="preserve"> 952.</w:t>
      </w:r>
    </w:p>
  </w:footnote>
  <w:footnote w:id="5">
    <w:p w14:paraId="0FDB4508" w14:textId="5C1E6FE0" w:rsidR="005A0206" w:rsidRPr="005A3BF8" w:rsidRDefault="005A0206" w:rsidP="005A0206">
      <w:pPr>
        <w:rPr>
          <w:sz w:val="20"/>
          <w:szCs w:val="20"/>
        </w:rPr>
      </w:pPr>
      <w:r w:rsidRPr="005A3BF8">
        <w:rPr>
          <w:sz w:val="20"/>
          <w:szCs w:val="20"/>
          <w:vertAlign w:val="superscript"/>
        </w:rPr>
        <w:footnoteRef/>
      </w:r>
      <w:r w:rsidRPr="005A3BF8">
        <w:rPr>
          <w:sz w:val="20"/>
          <w:szCs w:val="20"/>
        </w:rPr>
        <w:t xml:space="preserve"> Walter A. Elwell and Barry J. </w:t>
      </w:r>
      <w:proofErr w:type="spellStart"/>
      <w:r w:rsidRPr="005A3BF8">
        <w:rPr>
          <w:sz w:val="20"/>
          <w:szCs w:val="20"/>
        </w:rPr>
        <w:t>Beitzel</w:t>
      </w:r>
      <w:proofErr w:type="spellEnd"/>
      <w:r w:rsidRPr="005A3BF8">
        <w:rPr>
          <w:sz w:val="20"/>
          <w:szCs w:val="20"/>
        </w:rPr>
        <w:t xml:space="preserve">, </w:t>
      </w:r>
      <w:hyperlink r:id="rId5" w:history="1">
        <w:r w:rsidRPr="005A3BF8">
          <w:rPr>
            <w:color w:val="0000FF"/>
            <w:sz w:val="20"/>
            <w:szCs w:val="20"/>
            <w:u w:val="single"/>
          </w:rPr>
          <w:t>“Samson,”</w:t>
        </w:r>
      </w:hyperlink>
      <w:r w:rsidRPr="005A3BF8">
        <w:rPr>
          <w:sz w:val="20"/>
          <w:szCs w:val="20"/>
        </w:rPr>
        <w:t xml:space="preserve"> 1889.</w:t>
      </w:r>
    </w:p>
  </w:footnote>
  <w:footnote w:id="6">
    <w:p w14:paraId="5883E5A7" w14:textId="77777777" w:rsidR="005A0206" w:rsidRPr="005A3BF8" w:rsidRDefault="005A0206" w:rsidP="005A0206">
      <w:pPr>
        <w:rPr>
          <w:sz w:val="20"/>
          <w:szCs w:val="20"/>
        </w:rPr>
      </w:pPr>
      <w:r w:rsidRPr="005A3BF8">
        <w:rPr>
          <w:sz w:val="20"/>
          <w:szCs w:val="20"/>
          <w:vertAlign w:val="superscript"/>
        </w:rPr>
        <w:footnoteRef/>
      </w:r>
      <w:r w:rsidRPr="005A3BF8">
        <w:rPr>
          <w:sz w:val="20"/>
          <w:szCs w:val="20"/>
        </w:rPr>
        <w:t xml:space="preserve"> Tremper Longman III, Peter Enns, and Mark Strauss, eds., </w:t>
      </w:r>
      <w:hyperlink r:id="rId6" w:history="1">
        <w:r w:rsidRPr="005A3BF8">
          <w:rPr>
            <w:i/>
            <w:color w:val="0000FF"/>
            <w:sz w:val="20"/>
            <w:szCs w:val="20"/>
            <w:u w:val="single"/>
          </w:rPr>
          <w:t>The Baker Illustrated Bible Dictionary</w:t>
        </w:r>
      </w:hyperlink>
      <w:r w:rsidRPr="005A3BF8">
        <w:rPr>
          <w:sz w:val="20"/>
          <w:szCs w:val="20"/>
        </w:rPr>
        <w:t xml:space="preserve"> (Grand Rapids, MI: Baker Books, 2013), 1471.</w:t>
      </w:r>
    </w:p>
  </w:footnote>
  <w:footnote w:id="7">
    <w:p w14:paraId="65610BD6" w14:textId="77777777" w:rsidR="00006798" w:rsidRPr="005A3BF8" w:rsidRDefault="00006798" w:rsidP="00006798">
      <w:pPr>
        <w:rPr>
          <w:sz w:val="20"/>
          <w:szCs w:val="20"/>
        </w:rPr>
      </w:pPr>
      <w:r w:rsidRPr="005A3BF8">
        <w:rPr>
          <w:sz w:val="20"/>
          <w:szCs w:val="20"/>
          <w:vertAlign w:val="superscript"/>
        </w:rPr>
        <w:footnoteRef/>
      </w:r>
      <w:r w:rsidRPr="005A3BF8">
        <w:rPr>
          <w:sz w:val="20"/>
          <w:szCs w:val="20"/>
        </w:rPr>
        <w:t xml:space="preserve"> A. E. Cundall, </w:t>
      </w:r>
      <w:hyperlink r:id="rId7" w:history="1">
        <w:r w:rsidRPr="005A3BF8">
          <w:rPr>
            <w:color w:val="0000FF"/>
            <w:sz w:val="20"/>
            <w:szCs w:val="20"/>
            <w:u w:val="single"/>
          </w:rPr>
          <w:t>“Samson,”</w:t>
        </w:r>
      </w:hyperlink>
      <w:r w:rsidRPr="005A3BF8">
        <w:rPr>
          <w:sz w:val="20"/>
          <w:szCs w:val="20"/>
        </w:rPr>
        <w:t xml:space="preserve"> ed. D. R. W. Wood et al., </w:t>
      </w:r>
      <w:r w:rsidRPr="005A3BF8">
        <w:rPr>
          <w:i/>
          <w:sz w:val="20"/>
          <w:szCs w:val="20"/>
        </w:rPr>
        <w:t>New Bible Dictionary</w:t>
      </w:r>
      <w:r w:rsidRPr="005A3BF8">
        <w:rPr>
          <w:sz w:val="20"/>
          <w:szCs w:val="20"/>
        </w:rPr>
        <w:t xml:space="preserve"> (Leicester, England; Downers Grove, IL: InterVarsity Press, 1996), 1053.</w:t>
      </w:r>
    </w:p>
  </w:footnote>
  <w:footnote w:id="8">
    <w:p w14:paraId="4A4B07A4" w14:textId="5297DD88" w:rsidR="00006798" w:rsidRPr="005A3BF8" w:rsidRDefault="00006798" w:rsidP="00006798">
      <w:pPr>
        <w:rPr>
          <w:sz w:val="20"/>
          <w:szCs w:val="20"/>
        </w:rPr>
      </w:pPr>
      <w:r w:rsidRPr="005A3BF8">
        <w:rPr>
          <w:sz w:val="20"/>
          <w:szCs w:val="20"/>
          <w:vertAlign w:val="superscript"/>
        </w:rPr>
        <w:footnoteRef/>
      </w:r>
      <w:r w:rsidRPr="005A3BF8">
        <w:rPr>
          <w:sz w:val="20"/>
          <w:szCs w:val="20"/>
        </w:rPr>
        <w:t xml:space="preserve"> Tremper Longman III, Peter Enns, and Mark Strauss, eds., </w:t>
      </w:r>
      <w:hyperlink r:id="rId8" w:history="1">
        <w:r w:rsidRPr="005A3BF8">
          <w:rPr>
            <w:i/>
            <w:color w:val="0000FF"/>
            <w:sz w:val="20"/>
            <w:szCs w:val="20"/>
            <w:u w:val="single"/>
          </w:rPr>
          <w:t>The Baker Illustrated Bible Dictionary</w:t>
        </w:r>
      </w:hyperlink>
      <w:r w:rsidR="00140E66">
        <w:rPr>
          <w:sz w:val="20"/>
          <w:szCs w:val="20"/>
        </w:rPr>
        <w:t xml:space="preserve">, </w:t>
      </w:r>
      <w:r w:rsidRPr="005A3BF8">
        <w:rPr>
          <w:sz w:val="20"/>
          <w:szCs w:val="20"/>
        </w:rPr>
        <w:t>1471.</w:t>
      </w:r>
    </w:p>
  </w:footnote>
  <w:footnote w:id="9">
    <w:p w14:paraId="0FDBD8B3" w14:textId="77777777" w:rsidR="009B45E6" w:rsidRPr="005A3BF8" w:rsidRDefault="009B45E6" w:rsidP="009B45E6">
      <w:pPr>
        <w:rPr>
          <w:sz w:val="20"/>
          <w:szCs w:val="20"/>
        </w:rPr>
      </w:pPr>
      <w:r w:rsidRPr="005A3BF8">
        <w:rPr>
          <w:sz w:val="20"/>
          <w:szCs w:val="20"/>
          <w:vertAlign w:val="superscript"/>
        </w:rPr>
        <w:footnoteRef/>
      </w:r>
      <w:r w:rsidRPr="005A3BF8">
        <w:rPr>
          <w:sz w:val="20"/>
          <w:szCs w:val="20"/>
        </w:rPr>
        <w:t xml:space="preserve"> Jay Todd, </w:t>
      </w:r>
      <w:hyperlink r:id="rId9" w:history="1">
        <w:r w:rsidRPr="005A3BF8">
          <w:rPr>
            <w:color w:val="0000FF"/>
            <w:sz w:val="20"/>
            <w:szCs w:val="20"/>
            <w:u w:val="single"/>
          </w:rPr>
          <w:t>“Samson the Judge,”</w:t>
        </w:r>
      </w:hyperlink>
      <w:r w:rsidRPr="005A3BF8">
        <w:rPr>
          <w:sz w:val="20"/>
          <w:szCs w:val="20"/>
        </w:rPr>
        <w:t xml:space="preserve"> ed. John D. Barry et al., </w:t>
      </w:r>
      <w:r w:rsidRPr="005A3BF8">
        <w:rPr>
          <w:i/>
          <w:sz w:val="20"/>
          <w:szCs w:val="20"/>
        </w:rPr>
        <w:t xml:space="preserve">The </w:t>
      </w:r>
      <w:proofErr w:type="spellStart"/>
      <w:r w:rsidRPr="005A3BF8">
        <w:rPr>
          <w:i/>
          <w:sz w:val="20"/>
          <w:szCs w:val="20"/>
        </w:rPr>
        <w:t>Lexham</w:t>
      </w:r>
      <w:proofErr w:type="spellEnd"/>
      <w:r w:rsidRPr="005A3BF8">
        <w:rPr>
          <w:i/>
          <w:sz w:val="20"/>
          <w:szCs w:val="20"/>
        </w:rPr>
        <w:t xml:space="preserve"> Bible Dictionary</w:t>
      </w:r>
      <w:r w:rsidRPr="005A3BF8">
        <w:rPr>
          <w:sz w:val="20"/>
          <w:szCs w:val="20"/>
        </w:rPr>
        <w:t xml:space="preserve"> (Bellingham, WA: </w:t>
      </w:r>
      <w:proofErr w:type="spellStart"/>
      <w:r w:rsidRPr="005A3BF8">
        <w:rPr>
          <w:sz w:val="20"/>
          <w:szCs w:val="20"/>
        </w:rPr>
        <w:t>Lexham</w:t>
      </w:r>
      <w:proofErr w:type="spellEnd"/>
      <w:r w:rsidRPr="005A3BF8">
        <w:rPr>
          <w:sz w:val="20"/>
          <w:szCs w:val="20"/>
        </w:rPr>
        <w:t xml:space="preserve"> Press, 2016).</w:t>
      </w:r>
    </w:p>
  </w:footnote>
  <w:footnote w:id="10">
    <w:p w14:paraId="27188A1A" w14:textId="64DA3A1A" w:rsidR="009B45E6" w:rsidRPr="005A3BF8" w:rsidRDefault="009B45E6" w:rsidP="009B45E6">
      <w:pPr>
        <w:rPr>
          <w:sz w:val="20"/>
          <w:szCs w:val="20"/>
        </w:rPr>
      </w:pPr>
      <w:r w:rsidRPr="005A3BF8">
        <w:rPr>
          <w:sz w:val="20"/>
          <w:szCs w:val="20"/>
          <w:vertAlign w:val="superscript"/>
        </w:rPr>
        <w:footnoteRef/>
      </w:r>
      <w:r w:rsidRPr="005A3BF8">
        <w:rPr>
          <w:sz w:val="20"/>
          <w:szCs w:val="20"/>
        </w:rPr>
        <w:t xml:space="preserve"> James L. Crenshaw, </w:t>
      </w:r>
      <w:hyperlink r:id="rId10" w:history="1">
        <w:r w:rsidRPr="005A3BF8">
          <w:rPr>
            <w:color w:val="0000FF"/>
            <w:sz w:val="20"/>
            <w:szCs w:val="20"/>
            <w:u w:val="single"/>
          </w:rPr>
          <w:t>“Samson (Person),”</w:t>
        </w:r>
      </w:hyperlink>
      <w:r w:rsidRPr="005A3BF8">
        <w:rPr>
          <w:sz w:val="20"/>
          <w:szCs w:val="20"/>
        </w:rPr>
        <w:t xml:space="preserve"> 950.</w:t>
      </w:r>
    </w:p>
  </w:footnote>
  <w:footnote w:id="11">
    <w:p w14:paraId="0A98E40B" w14:textId="77777777" w:rsidR="005A3BF8" w:rsidRPr="005A3BF8" w:rsidRDefault="005A3BF8" w:rsidP="005A3BF8">
      <w:pPr>
        <w:rPr>
          <w:sz w:val="20"/>
          <w:szCs w:val="20"/>
        </w:rPr>
      </w:pPr>
      <w:r w:rsidRPr="005A3BF8">
        <w:rPr>
          <w:sz w:val="20"/>
          <w:szCs w:val="20"/>
          <w:vertAlign w:val="superscript"/>
        </w:rPr>
        <w:footnoteRef/>
      </w:r>
      <w:r w:rsidRPr="005A3BF8">
        <w:rPr>
          <w:sz w:val="20"/>
          <w:szCs w:val="20"/>
        </w:rPr>
        <w:t xml:space="preserve"> Allen C. Myers, </w:t>
      </w:r>
      <w:hyperlink r:id="rId11" w:history="1">
        <w:r w:rsidRPr="005A3BF8">
          <w:rPr>
            <w:i/>
            <w:color w:val="0000FF"/>
            <w:sz w:val="20"/>
            <w:szCs w:val="20"/>
            <w:u w:val="single"/>
          </w:rPr>
          <w:t>The Eerdmans Bible Dictionary</w:t>
        </w:r>
      </w:hyperlink>
      <w:r w:rsidRPr="005A3BF8">
        <w:rPr>
          <w:sz w:val="20"/>
          <w:szCs w:val="20"/>
        </w:rPr>
        <w:t xml:space="preserve"> (Grand Rapids, MI: Eerdmans, 1987), 908.</w:t>
      </w:r>
    </w:p>
  </w:footnote>
  <w:footnote w:id="12">
    <w:p w14:paraId="662C77A3" w14:textId="589BBC7E" w:rsidR="005A3BF8" w:rsidRDefault="005A3BF8" w:rsidP="005A3BF8">
      <w:r w:rsidRPr="005A3BF8">
        <w:rPr>
          <w:sz w:val="20"/>
          <w:szCs w:val="20"/>
          <w:vertAlign w:val="superscript"/>
        </w:rPr>
        <w:footnoteRef/>
      </w:r>
      <w:r w:rsidRPr="005A3BF8">
        <w:rPr>
          <w:sz w:val="20"/>
          <w:szCs w:val="20"/>
        </w:rPr>
        <w:t xml:space="preserve"> Tremper Longman III, Peter Enns, and Mark Strauss, eds., </w:t>
      </w:r>
      <w:hyperlink r:id="rId12" w:history="1">
        <w:r w:rsidRPr="005A3BF8">
          <w:rPr>
            <w:i/>
            <w:color w:val="0000FF"/>
            <w:sz w:val="20"/>
            <w:szCs w:val="20"/>
            <w:u w:val="single"/>
          </w:rPr>
          <w:t>The Baker Illustrated Bible Dictionary</w:t>
        </w:r>
      </w:hyperlink>
      <w:r w:rsidR="00140E66">
        <w:rPr>
          <w:sz w:val="20"/>
          <w:szCs w:val="20"/>
        </w:rPr>
        <w:t>,</w:t>
      </w:r>
      <w:r w:rsidRPr="005A3BF8">
        <w:rPr>
          <w:sz w:val="20"/>
          <w:szCs w:val="20"/>
        </w:rPr>
        <w:t>1471.</w:t>
      </w:r>
    </w:p>
  </w:footnote>
  <w:footnote w:id="13">
    <w:p w14:paraId="04B206BA" w14:textId="77777777" w:rsidR="00B76109" w:rsidRPr="00BE3C82" w:rsidRDefault="00B76109" w:rsidP="00B76109">
      <w:pPr>
        <w:rPr>
          <w:sz w:val="20"/>
          <w:szCs w:val="20"/>
        </w:rPr>
      </w:pPr>
      <w:r w:rsidRPr="00BE3C82">
        <w:rPr>
          <w:sz w:val="20"/>
          <w:szCs w:val="20"/>
          <w:vertAlign w:val="superscript"/>
        </w:rPr>
        <w:footnoteRef/>
      </w:r>
      <w:r w:rsidRPr="00BE3C82">
        <w:rPr>
          <w:sz w:val="20"/>
          <w:szCs w:val="20"/>
        </w:rPr>
        <w:t xml:space="preserve"> Herbert Wolf, </w:t>
      </w:r>
      <w:hyperlink r:id="rId13" w:history="1">
        <w:r w:rsidRPr="00BE3C82">
          <w:rPr>
            <w:color w:val="0000FF"/>
            <w:sz w:val="20"/>
            <w:szCs w:val="20"/>
            <w:u w:val="single"/>
          </w:rPr>
          <w:t>“Judges,”</w:t>
        </w:r>
      </w:hyperlink>
      <w:r w:rsidRPr="00BE3C82">
        <w:rPr>
          <w:sz w:val="20"/>
          <w:szCs w:val="20"/>
        </w:rPr>
        <w:t xml:space="preserve"> in </w:t>
      </w:r>
      <w:r w:rsidRPr="00BE3C82">
        <w:rPr>
          <w:i/>
          <w:sz w:val="20"/>
          <w:szCs w:val="20"/>
        </w:rPr>
        <w:t>The Expositor’s Bible Commentary: Deuteronomy, Joshua, Judges, Ruth, 1 &amp; 2 Samuel</w:t>
      </w:r>
      <w:r w:rsidRPr="00BE3C82">
        <w:rPr>
          <w:sz w:val="20"/>
          <w:szCs w:val="20"/>
        </w:rPr>
        <w:t xml:space="preserve">, ed. Frank E. </w:t>
      </w:r>
      <w:proofErr w:type="spellStart"/>
      <w:r w:rsidRPr="00BE3C82">
        <w:rPr>
          <w:sz w:val="20"/>
          <w:szCs w:val="20"/>
        </w:rPr>
        <w:t>Gaebelein</w:t>
      </w:r>
      <w:proofErr w:type="spellEnd"/>
      <w:r w:rsidRPr="00BE3C82">
        <w:rPr>
          <w:sz w:val="20"/>
          <w:szCs w:val="20"/>
        </w:rPr>
        <w:t>, vol. 3 (Grand Rapids, MI: Zondervan Publishing House, 1992), 470.</w:t>
      </w:r>
    </w:p>
  </w:footnote>
  <w:footnote w:id="14">
    <w:p w14:paraId="4CB07C05" w14:textId="77777777" w:rsidR="00D60385" w:rsidRPr="00BE3C82" w:rsidRDefault="00D60385" w:rsidP="00D60385">
      <w:pPr>
        <w:rPr>
          <w:sz w:val="20"/>
          <w:szCs w:val="20"/>
        </w:rPr>
      </w:pPr>
      <w:r w:rsidRPr="00BE3C82">
        <w:rPr>
          <w:sz w:val="20"/>
          <w:szCs w:val="20"/>
          <w:vertAlign w:val="superscript"/>
        </w:rPr>
        <w:footnoteRef/>
      </w:r>
      <w:r w:rsidRPr="00BE3C82">
        <w:rPr>
          <w:sz w:val="20"/>
          <w:szCs w:val="20"/>
        </w:rPr>
        <w:t xml:space="preserve"> Arthur E. Cundall and Leon Morris, </w:t>
      </w:r>
      <w:hyperlink r:id="rId14" w:history="1">
        <w:r w:rsidRPr="00BE3C82">
          <w:rPr>
            <w:i/>
            <w:color w:val="0000FF"/>
            <w:sz w:val="20"/>
            <w:szCs w:val="20"/>
            <w:u w:val="single"/>
          </w:rPr>
          <w:t>Judges and Ruth: An Introduction and Commentary</w:t>
        </w:r>
      </w:hyperlink>
      <w:r w:rsidRPr="00BE3C82">
        <w:rPr>
          <w:sz w:val="20"/>
          <w:szCs w:val="20"/>
        </w:rPr>
        <w:t>, vol. 7, Tyndale Old Testament Commentaries (Downers Grove, IL: InterVarsity Press, 1968), 162.</w:t>
      </w:r>
    </w:p>
  </w:footnote>
  <w:footnote w:id="15">
    <w:p w14:paraId="4CBC1693" w14:textId="77777777" w:rsidR="00D60385" w:rsidRPr="00BE3C82" w:rsidRDefault="00D60385" w:rsidP="00D60385">
      <w:pPr>
        <w:rPr>
          <w:sz w:val="20"/>
          <w:szCs w:val="20"/>
        </w:rPr>
      </w:pPr>
      <w:r w:rsidRPr="00BE3C82">
        <w:rPr>
          <w:sz w:val="20"/>
          <w:szCs w:val="20"/>
          <w:vertAlign w:val="superscript"/>
        </w:rPr>
        <w:footnoteRef/>
      </w:r>
      <w:r w:rsidRPr="00BE3C82">
        <w:rPr>
          <w:sz w:val="20"/>
          <w:szCs w:val="20"/>
        </w:rPr>
        <w:t xml:space="preserve"> Matthew Henry, </w:t>
      </w:r>
      <w:hyperlink r:id="rId15" w:history="1">
        <w:r w:rsidRPr="00BE3C82">
          <w:rPr>
            <w:i/>
            <w:color w:val="0000FF"/>
            <w:sz w:val="20"/>
            <w:szCs w:val="20"/>
            <w:u w:val="single"/>
          </w:rPr>
          <w:t>Matthew Henry’s Commentary on the Whole Bible: Complete and Unabridged in One Volume</w:t>
        </w:r>
      </w:hyperlink>
      <w:r w:rsidRPr="00BE3C82">
        <w:rPr>
          <w:sz w:val="20"/>
          <w:szCs w:val="20"/>
        </w:rPr>
        <w:t xml:space="preserve"> (Peabody: Hendrickson, 1994), 359.</w:t>
      </w:r>
    </w:p>
  </w:footnote>
  <w:footnote w:id="16">
    <w:p w14:paraId="4C95C29D" w14:textId="3AAB7ABF" w:rsidR="00D60385" w:rsidRPr="00BE3C82" w:rsidRDefault="00D60385" w:rsidP="00D60385">
      <w:pPr>
        <w:rPr>
          <w:sz w:val="20"/>
          <w:szCs w:val="20"/>
        </w:rPr>
      </w:pPr>
      <w:r w:rsidRPr="00BE3C82">
        <w:rPr>
          <w:sz w:val="20"/>
          <w:szCs w:val="20"/>
          <w:vertAlign w:val="superscript"/>
        </w:rPr>
        <w:footnoteRef/>
      </w:r>
      <w:r w:rsidRPr="00BE3C82">
        <w:rPr>
          <w:sz w:val="20"/>
          <w:szCs w:val="20"/>
        </w:rPr>
        <w:t xml:space="preserve"> Allen C. Myers, 908.</w:t>
      </w:r>
    </w:p>
  </w:footnote>
  <w:footnote w:id="17">
    <w:p w14:paraId="478124BA" w14:textId="0E211F7E" w:rsidR="00522734" w:rsidRPr="00BE3C82" w:rsidRDefault="00522734" w:rsidP="00522734">
      <w:pPr>
        <w:rPr>
          <w:sz w:val="20"/>
          <w:szCs w:val="20"/>
        </w:rPr>
      </w:pPr>
      <w:r w:rsidRPr="00BE3C82">
        <w:rPr>
          <w:sz w:val="20"/>
          <w:szCs w:val="20"/>
          <w:vertAlign w:val="superscript"/>
        </w:rPr>
        <w:footnoteRef/>
      </w:r>
      <w:r w:rsidRPr="00BE3C82">
        <w:rPr>
          <w:sz w:val="20"/>
          <w:szCs w:val="20"/>
        </w:rPr>
        <w:t xml:space="preserve"> Matthew Henry, </w:t>
      </w:r>
      <w:hyperlink r:id="rId16" w:history="1">
        <w:r w:rsidRPr="00BE3C82">
          <w:rPr>
            <w:i/>
            <w:color w:val="0000FF"/>
            <w:sz w:val="20"/>
            <w:szCs w:val="20"/>
            <w:u w:val="single"/>
          </w:rPr>
          <w:t>Matthew Henry’s Commentary on the Whole Bible: Complete and Unabridged in One Volume</w:t>
        </w:r>
      </w:hyperlink>
      <w:r w:rsidR="00140E66">
        <w:rPr>
          <w:sz w:val="20"/>
          <w:szCs w:val="20"/>
        </w:rPr>
        <w:t xml:space="preserve"> , </w:t>
      </w:r>
      <w:r w:rsidRPr="00BE3C82">
        <w:rPr>
          <w:sz w:val="20"/>
          <w:szCs w:val="20"/>
        </w:rPr>
        <w:t>359.</w:t>
      </w:r>
    </w:p>
  </w:footnote>
  <w:footnote w:id="18">
    <w:p w14:paraId="1D212D2F" w14:textId="77777777" w:rsidR="00522734" w:rsidRPr="00FF0B27" w:rsidRDefault="00522734" w:rsidP="00522734">
      <w:pPr>
        <w:rPr>
          <w:sz w:val="20"/>
          <w:szCs w:val="20"/>
        </w:rPr>
      </w:pPr>
      <w:r w:rsidRPr="00BE3C82">
        <w:rPr>
          <w:sz w:val="20"/>
          <w:szCs w:val="20"/>
          <w:vertAlign w:val="superscript"/>
        </w:rPr>
        <w:footnoteRef/>
      </w:r>
      <w:r w:rsidRPr="00BE3C82">
        <w:rPr>
          <w:sz w:val="20"/>
          <w:szCs w:val="20"/>
        </w:rPr>
        <w:t xml:space="preserve"> Robert Jamieson, A. R. Fausset, and David Brown, </w:t>
      </w:r>
      <w:hyperlink r:id="rId17" w:history="1">
        <w:r w:rsidRPr="00BE3C82">
          <w:rPr>
            <w:i/>
            <w:color w:val="0000FF"/>
            <w:sz w:val="20"/>
            <w:szCs w:val="20"/>
            <w:u w:val="single"/>
          </w:rPr>
          <w:t>Commentary Critical and Explanatory on the Whole Bible</w:t>
        </w:r>
      </w:hyperlink>
      <w:r w:rsidRPr="00BE3C82">
        <w:rPr>
          <w:sz w:val="20"/>
          <w:szCs w:val="20"/>
        </w:rPr>
        <w:t xml:space="preserve">, </w:t>
      </w:r>
      <w:r w:rsidRPr="00FF0B27">
        <w:rPr>
          <w:sz w:val="20"/>
          <w:szCs w:val="20"/>
        </w:rPr>
        <w:t>vol. 1 (Oak Harbor, WA: Logos Research Systems, Inc., 1997), 168.</w:t>
      </w:r>
    </w:p>
  </w:footnote>
  <w:footnote w:id="19">
    <w:p w14:paraId="4FD756FD" w14:textId="22D8B296" w:rsidR="00E53178" w:rsidRPr="00E5636D" w:rsidRDefault="00E53178" w:rsidP="00E53178">
      <w:pPr>
        <w:rPr>
          <w:sz w:val="20"/>
          <w:szCs w:val="20"/>
        </w:rPr>
      </w:pPr>
      <w:r w:rsidRPr="00FF0B27">
        <w:rPr>
          <w:sz w:val="20"/>
          <w:szCs w:val="20"/>
          <w:vertAlign w:val="superscript"/>
        </w:rPr>
        <w:footnoteRef/>
      </w:r>
      <w:r w:rsidRPr="00FF0B27">
        <w:rPr>
          <w:sz w:val="20"/>
          <w:szCs w:val="20"/>
        </w:rPr>
        <w:t xml:space="preserve"> </w:t>
      </w:r>
      <w:r w:rsidRPr="00E5636D">
        <w:rPr>
          <w:sz w:val="20"/>
          <w:szCs w:val="20"/>
        </w:rPr>
        <w:t xml:space="preserve">Robert Jamieson, A. R. Fausset, and David Brown, </w:t>
      </w:r>
      <w:hyperlink r:id="rId18" w:history="1">
        <w:r w:rsidRPr="00E5636D">
          <w:rPr>
            <w:i/>
            <w:color w:val="0000FF"/>
            <w:sz w:val="20"/>
            <w:szCs w:val="20"/>
            <w:u w:val="single"/>
          </w:rPr>
          <w:t>Commentary Critical and Explanatory on the Whole Bible</w:t>
        </w:r>
      </w:hyperlink>
      <w:r w:rsidRPr="00E5636D">
        <w:rPr>
          <w:sz w:val="20"/>
          <w:szCs w:val="20"/>
        </w:rPr>
        <w:t>, 168.</w:t>
      </w:r>
    </w:p>
  </w:footnote>
  <w:footnote w:id="20">
    <w:p w14:paraId="461E479E" w14:textId="77777777" w:rsidR="00522734" w:rsidRPr="00E5636D" w:rsidRDefault="00522734" w:rsidP="00522734">
      <w:pPr>
        <w:rPr>
          <w:sz w:val="20"/>
          <w:szCs w:val="20"/>
        </w:rPr>
      </w:pPr>
      <w:r w:rsidRPr="00E5636D">
        <w:rPr>
          <w:sz w:val="20"/>
          <w:szCs w:val="20"/>
          <w:vertAlign w:val="superscript"/>
        </w:rPr>
        <w:footnoteRef/>
      </w:r>
      <w:r w:rsidRPr="00E5636D">
        <w:rPr>
          <w:sz w:val="20"/>
          <w:szCs w:val="20"/>
        </w:rPr>
        <w:t xml:space="preserve"> F. Duane Lindsey, </w:t>
      </w:r>
      <w:hyperlink r:id="rId19" w:history="1">
        <w:r w:rsidRPr="00E5636D">
          <w:rPr>
            <w:color w:val="0000FF"/>
            <w:sz w:val="20"/>
            <w:szCs w:val="20"/>
            <w:u w:val="single"/>
          </w:rPr>
          <w:t>“Judges,”</w:t>
        </w:r>
      </w:hyperlink>
      <w:r w:rsidRPr="00E5636D">
        <w:rPr>
          <w:sz w:val="20"/>
          <w:szCs w:val="20"/>
        </w:rPr>
        <w:t xml:space="preserve"> in </w:t>
      </w:r>
      <w:r w:rsidRPr="00E5636D">
        <w:rPr>
          <w:i/>
          <w:sz w:val="20"/>
          <w:szCs w:val="20"/>
        </w:rPr>
        <w:t>The Bible Knowledge Commentary: An Exposition of the Scriptures</w:t>
      </w:r>
      <w:r w:rsidRPr="00E5636D">
        <w:rPr>
          <w:sz w:val="20"/>
          <w:szCs w:val="20"/>
        </w:rPr>
        <w:t xml:space="preserve">, ed. J. F. Walvoord and R. B. </w:t>
      </w:r>
      <w:proofErr w:type="spellStart"/>
      <w:r w:rsidRPr="00E5636D">
        <w:rPr>
          <w:sz w:val="20"/>
          <w:szCs w:val="20"/>
        </w:rPr>
        <w:t>Zuck</w:t>
      </w:r>
      <w:proofErr w:type="spellEnd"/>
      <w:r w:rsidRPr="00E5636D">
        <w:rPr>
          <w:sz w:val="20"/>
          <w:szCs w:val="20"/>
        </w:rPr>
        <w:t>, vol. 1 (Wheaton, IL: Victor Books, 1985), 406.</w:t>
      </w:r>
    </w:p>
  </w:footnote>
  <w:footnote w:id="21">
    <w:p w14:paraId="25E55E57" w14:textId="77777777" w:rsidR="00E53178" w:rsidRPr="00E5636D" w:rsidRDefault="00E53178" w:rsidP="00E53178">
      <w:pPr>
        <w:rPr>
          <w:sz w:val="20"/>
          <w:szCs w:val="20"/>
        </w:rPr>
      </w:pPr>
      <w:r w:rsidRPr="00E5636D">
        <w:rPr>
          <w:sz w:val="20"/>
          <w:szCs w:val="20"/>
          <w:vertAlign w:val="superscript"/>
        </w:rPr>
        <w:footnoteRef/>
      </w:r>
      <w:r w:rsidRPr="00E5636D">
        <w:rPr>
          <w:sz w:val="20"/>
          <w:szCs w:val="20"/>
        </w:rPr>
        <w:t xml:space="preserve"> Arthur E. Cundall and Leon Morris, </w:t>
      </w:r>
      <w:hyperlink r:id="rId20" w:history="1">
        <w:r w:rsidRPr="00E5636D">
          <w:rPr>
            <w:i/>
            <w:color w:val="0000FF"/>
            <w:sz w:val="20"/>
            <w:szCs w:val="20"/>
            <w:u w:val="single"/>
          </w:rPr>
          <w:t>Judges and Ruth: An Introduction and Commentary</w:t>
        </w:r>
      </w:hyperlink>
      <w:r w:rsidRPr="00E5636D">
        <w:rPr>
          <w:sz w:val="20"/>
          <w:szCs w:val="20"/>
        </w:rPr>
        <w:t>, vol. 7, Tyndale Old Testament Commentaries (Downers Grove, IL: InterVarsity Press, 1968), 162.</w:t>
      </w:r>
    </w:p>
  </w:footnote>
  <w:footnote w:id="22">
    <w:p w14:paraId="1D1FB802" w14:textId="55B91D73" w:rsidR="00E53178" w:rsidRPr="00E5636D" w:rsidRDefault="00E53178" w:rsidP="00E53178">
      <w:pPr>
        <w:rPr>
          <w:sz w:val="20"/>
          <w:szCs w:val="20"/>
        </w:rPr>
      </w:pPr>
      <w:r w:rsidRPr="00E5636D">
        <w:rPr>
          <w:sz w:val="20"/>
          <w:szCs w:val="20"/>
          <w:vertAlign w:val="superscript"/>
        </w:rPr>
        <w:footnoteRef/>
      </w:r>
      <w:r w:rsidRPr="00E5636D">
        <w:rPr>
          <w:sz w:val="20"/>
          <w:szCs w:val="20"/>
        </w:rPr>
        <w:t xml:space="preserve"> Herbert Wolf, </w:t>
      </w:r>
      <w:hyperlink r:id="rId21" w:history="1">
        <w:r w:rsidRPr="00E5636D">
          <w:rPr>
            <w:color w:val="0000FF"/>
            <w:sz w:val="20"/>
            <w:szCs w:val="20"/>
            <w:u w:val="single"/>
          </w:rPr>
          <w:t>“Judges,”</w:t>
        </w:r>
      </w:hyperlink>
      <w:r w:rsidRPr="00E5636D">
        <w:rPr>
          <w:sz w:val="20"/>
          <w:szCs w:val="20"/>
        </w:rPr>
        <w:t xml:space="preserve"> 470.</w:t>
      </w:r>
    </w:p>
  </w:footnote>
  <w:footnote w:id="23">
    <w:p w14:paraId="3F40C0A2" w14:textId="77777777" w:rsidR="008C1FFB" w:rsidRPr="00E5636D" w:rsidRDefault="008C1FFB" w:rsidP="008C1FFB">
      <w:pPr>
        <w:rPr>
          <w:sz w:val="20"/>
          <w:szCs w:val="20"/>
        </w:rPr>
      </w:pPr>
      <w:r w:rsidRPr="00E5636D">
        <w:rPr>
          <w:sz w:val="20"/>
          <w:szCs w:val="20"/>
          <w:vertAlign w:val="superscript"/>
        </w:rPr>
        <w:footnoteRef/>
      </w:r>
      <w:r w:rsidRPr="00E5636D">
        <w:rPr>
          <w:sz w:val="20"/>
          <w:szCs w:val="20"/>
        </w:rPr>
        <w:t xml:space="preserve"> Daniel Isaac Block, </w:t>
      </w:r>
      <w:hyperlink r:id="rId22" w:history="1">
        <w:r w:rsidRPr="00E5636D">
          <w:rPr>
            <w:i/>
            <w:color w:val="0000FF"/>
            <w:sz w:val="20"/>
            <w:szCs w:val="20"/>
            <w:u w:val="single"/>
          </w:rPr>
          <w:t>Judges, Ruth</w:t>
        </w:r>
      </w:hyperlink>
      <w:r w:rsidRPr="00E5636D">
        <w:rPr>
          <w:sz w:val="20"/>
          <w:szCs w:val="20"/>
        </w:rPr>
        <w:t>, vol. 6, The New American Commentary (Nashville: Broadman &amp; Holman Publishers, 1999), 441.</w:t>
      </w:r>
    </w:p>
  </w:footnote>
  <w:footnote w:id="24">
    <w:p w14:paraId="69A40019" w14:textId="45A2B928" w:rsidR="00257E66" w:rsidRPr="00E5636D" w:rsidRDefault="00257E66" w:rsidP="00257E66">
      <w:pPr>
        <w:rPr>
          <w:sz w:val="20"/>
          <w:szCs w:val="20"/>
        </w:rPr>
      </w:pPr>
      <w:r w:rsidRPr="00E5636D">
        <w:rPr>
          <w:sz w:val="20"/>
          <w:szCs w:val="20"/>
          <w:vertAlign w:val="superscript"/>
        </w:rPr>
        <w:footnoteRef/>
      </w:r>
      <w:r w:rsidRPr="00E5636D">
        <w:rPr>
          <w:sz w:val="20"/>
          <w:szCs w:val="20"/>
        </w:rPr>
        <w:t xml:space="preserve"> Arthur E. Cundall and Leon Morris, </w:t>
      </w:r>
      <w:hyperlink r:id="rId23" w:history="1">
        <w:r w:rsidRPr="00E5636D">
          <w:rPr>
            <w:i/>
            <w:color w:val="0000FF"/>
            <w:sz w:val="20"/>
            <w:szCs w:val="20"/>
            <w:u w:val="single"/>
          </w:rPr>
          <w:t>Judges and Ruth: An Introduction and Commentary</w:t>
        </w:r>
      </w:hyperlink>
      <w:r w:rsidRPr="00E5636D">
        <w:rPr>
          <w:sz w:val="20"/>
          <w:szCs w:val="20"/>
        </w:rPr>
        <w:t>, 163.</w:t>
      </w:r>
    </w:p>
  </w:footnote>
  <w:footnote w:id="25">
    <w:p w14:paraId="30B40FF4" w14:textId="5DDFAD75" w:rsidR="00257E66" w:rsidRPr="00E5636D" w:rsidRDefault="00257E66" w:rsidP="00257E66">
      <w:pPr>
        <w:rPr>
          <w:sz w:val="20"/>
          <w:szCs w:val="20"/>
        </w:rPr>
      </w:pPr>
      <w:r w:rsidRPr="00E5636D">
        <w:rPr>
          <w:sz w:val="20"/>
          <w:szCs w:val="20"/>
          <w:vertAlign w:val="superscript"/>
        </w:rPr>
        <w:footnoteRef/>
      </w:r>
      <w:r w:rsidRPr="00E5636D">
        <w:rPr>
          <w:sz w:val="20"/>
          <w:szCs w:val="20"/>
        </w:rPr>
        <w:t xml:space="preserve"> Tremper Longman III, Peter Enns, and Mark Strauss, eds., </w:t>
      </w:r>
      <w:hyperlink r:id="rId24" w:history="1">
        <w:r w:rsidRPr="00E5636D">
          <w:rPr>
            <w:i/>
            <w:color w:val="0000FF"/>
            <w:sz w:val="20"/>
            <w:szCs w:val="20"/>
            <w:u w:val="single"/>
          </w:rPr>
          <w:t>The Baker Illustrated Bible Dictionary</w:t>
        </w:r>
      </w:hyperlink>
      <w:r w:rsidR="00140E66" w:rsidRPr="00E5636D">
        <w:rPr>
          <w:sz w:val="20"/>
          <w:szCs w:val="20"/>
        </w:rPr>
        <w:t xml:space="preserve">, </w:t>
      </w:r>
      <w:r w:rsidRPr="00E5636D">
        <w:rPr>
          <w:sz w:val="20"/>
          <w:szCs w:val="20"/>
        </w:rPr>
        <w:t>1471.</w:t>
      </w:r>
    </w:p>
  </w:footnote>
  <w:footnote w:id="26">
    <w:p w14:paraId="39D26667" w14:textId="6CDE089E" w:rsidR="00E963A7" w:rsidRPr="00E5636D" w:rsidRDefault="00E963A7" w:rsidP="00E963A7">
      <w:pPr>
        <w:rPr>
          <w:sz w:val="20"/>
          <w:szCs w:val="20"/>
        </w:rPr>
      </w:pPr>
      <w:r w:rsidRPr="00E5636D">
        <w:rPr>
          <w:sz w:val="20"/>
          <w:szCs w:val="20"/>
          <w:vertAlign w:val="superscript"/>
        </w:rPr>
        <w:footnoteRef/>
      </w:r>
      <w:r w:rsidRPr="00E5636D">
        <w:rPr>
          <w:sz w:val="20"/>
          <w:szCs w:val="20"/>
        </w:rPr>
        <w:t xml:space="preserve"> James L. Crenshaw, </w:t>
      </w:r>
      <w:hyperlink r:id="rId25" w:history="1">
        <w:r w:rsidRPr="00E5636D">
          <w:rPr>
            <w:color w:val="0000FF"/>
            <w:sz w:val="20"/>
            <w:szCs w:val="20"/>
            <w:u w:val="single"/>
          </w:rPr>
          <w:t>“Samson (Person),”</w:t>
        </w:r>
      </w:hyperlink>
      <w:r w:rsidRPr="00E5636D">
        <w:rPr>
          <w:sz w:val="20"/>
          <w:szCs w:val="20"/>
        </w:rPr>
        <w:t xml:space="preserve"> 950.</w:t>
      </w:r>
    </w:p>
  </w:footnote>
  <w:footnote w:id="27">
    <w:p w14:paraId="5C2D550A" w14:textId="47ABC806" w:rsidR="00DC3C6B" w:rsidRDefault="00DC3C6B" w:rsidP="00DC3C6B">
      <w:r w:rsidRPr="00E5636D">
        <w:rPr>
          <w:sz w:val="20"/>
          <w:szCs w:val="20"/>
          <w:vertAlign w:val="superscript"/>
        </w:rPr>
        <w:footnoteRef/>
      </w:r>
      <w:r w:rsidRPr="00E5636D">
        <w:rPr>
          <w:sz w:val="20"/>
          <w:szCs w:val="20"/>
        </w:rPr>
        <w:t xml:space="preserve"> Herbert Wolf, </w:t>
      </w:r>
      <w:hyperlink r:id="rId26" w:history="1">
        <w:r w:rsidRPr="00E5636D">
          <w:rPr>
            <w:color w:val="0000FF"/>
            <w:sz w:val="20"/>
            <w:szCs w:val="20"/>
            <w:u w:val="single"/>
          </w:rPr>
          <w:t>“Judges,”</w:t>
        </w:r>
      </w:hyperlink>
      <w:r w:rsidRPr="00E5636D">
        <w:rPr>
          <w:sz w:val="20"/>
          <w:szCs w:val="20"/>
        </w:rPr>
        <w:t xml:space="preserve"> 470.</w:t>
      </w:r>
    </w:p>
  </w:footnote>
  <w:footnote w:id="28">
    <w:p w14:paraId="62EDB19D" w14:textId="0BD14B6D" w:rsidR="00DC3C6B" w:rsidRPr="00447EDA" w:rsidRDefault="00DC3C6B" w:rsidP="00DC3C6B">
      <w:pPr>
        <w:rPr>
          <w:sz w:val="20"/>
          <w:szCs w:val="20"/>
        </w:rPr>
      </w:pPr>
      <w:r w:rsidRPr="00447EDA">
        <w:rPr>
          <w:sz w:val="20"/>
          <w:szCs w:val="20"/>
          <w:vertAlign w:val="superscript"/>
        </w:rPr>
        <w:footnoteRef/>
      </w:r>
      <w:r w:rsidRPr="00447EDA">
        <w:rPr>
          <w:sz w:val="20"/>
          <w:szCs w:val="20"/>
        </w:rPr>
        <w:t xml:space="preserve"> Matthew Henry, </w:t>
      </w:r>
      <w:hyperlink r:id="rId27" w:history="1">
        <w:r w:rsidRPr="00447EDA">
          <w:rPr>
            <w:i/>
            <w:color w:val="0000FF"/>
            <w:sz w:val="20"/>
            <w:szCs w:val="20"/>
            <w:u w:val="single"/>
          </w:rPr>
          <w:t>Matthew Henry’s Commentary on the Whole Bible: Complete and Unabridged in One Volume</w:t>
        </w:r>
      </w:hyperlink>
      <w:r w:rsidRPr="00447EDA">
        <w:rPr>
          <w:sz w:val="20"/>
          <w:szCs w:val="20"/>
        </w:rPr>
        <w:t xml:space="preserve"> 360.</w:t>
      </w:r>
    </w:p>
  </w:footnote>
  <w:footnote w:id="29">
    <w:p w14:paraId="4E9750C0" w14:textId="77777777" w:rsidR="009E21CB" w:rsidRPr="00447EDA" w:rsidRDefault="009E21CB" w:rsidP="009E21CB">
      <w:pPr>
        <w:rPr>
          <w:sz w:val="20"/>
          <w:szCs w:val="20"/>
        </w:rPr>
      </w:pPr>
      <w:r w:rsidRPr="00447EDA">
        <w:rPr>
          <w:sz w:val="20"/>
          <w:szCs w:val="20"/>
          <w:vertAlign w:val="superscript"/>
        </w:rPr>
        <w:footnoteRef/>
      </w:r>
      <w:r w:rsidRPr="00447EDA">
        <w:rPr>
          <w:sz w:val="20"/>
          <w:szCs w:val="20"/>
        </w:rPr>
        <w:t xml:space="preserve"> John Peter Lange et al., </w:t>
      </w:r>
      <w:hyperlink r:id="rId28" w:history="1">
        <w:r w:rsidRPr="00447EDA">
          <w:rPr>
            <w:i/>
            <w:color w:val="0000FF"/>
            <w:sz w:val="20"/>
            <w:szCs w:val="20"/>
            <w:u w:val="single"/>
          </w:rPr>
          <w:t>A Commentary on the Holy Scriptures: Judges</w:t>
        </w:r>
      </w:hyperlink>
      <w:r w:rsidRPr="00447EDA">
        <w:rPr>
          <w:sz w:val="20"/>
          <w:szCs w:val="20"/>
        </w:rPr>
        <w:t xml:space="preserve"> (Bellingham, WA: Logos Bible Software, 2008), 205.</w:t>
      </w:r>
    </w:p>
  </w:footnote>
  <w:footnote w:id="30">
    <w:p w14:paraId="0E394BF9" w14:textId="77777777" w:rsidR="009E21CB" w:rsidRPr="00447EDA" w:rsidRDefault="009E21CB" w:rsidP="009E21CB">
      <w:pPr>
        <w:rPr>
          <w:sz w:val="20"/>
          <w:szCs w:val="20"/>
        </w:rPr>
      </w:pPr>
      <w:r w:rsidRPr="00447EDA">
        <w:rPr>
          <w:sz w:val="20"/>
          <w:szCs w:val="20"/>
          <w:vertAlign w:val="superscript"/>
        </w:rPr>
        <w:footnoteRef/>
      </w:r>
      <w:r w:rsidRPr="00447EDA">
        <w:rPr>
          <w:sz w:val="20"/>
          <w:szCs w:val="20"/>
        </w:rPr>
        <w:t xml:space="preserve"> Arthur E. Cundall and Leon Morris, </w:t>
      </w:r>
      <w:hyperlink r:id="rId29" w:history="1">
        <w:r w:rsidRPr="00447EDA">
          <w:rPr>
            <w:i/>
            <w:color w:val="0000FF"/>
            <w:sz w:val="20"/>
            <w:szCs w:val="20"/>
            <w:u w:val="single"/>
          </w:rPr>
          <w:t>Judges and Ruth: An Introduction and Commentary</w:t>
        </w:r>
      </w:hyperlink>
      <w:r w:rsidRPr="00447EDA">
        <w:rPr>
          <w:sz w:val="20"/>
          <w:szCs w:val="20"/>
        </w:rPr>
        <w:t>, vol. 7, Tyndale Old Testament Commentaries (Downers Grove, IL: InterVarsity Press, 1968), 163.</w:t>
      </w:r>
    </w:p>
  </w:footnote>
  <w:footnote w:id="31">
    <w:p w14:paraId="43E118AC" w14:textId="230B068A" w:rsidR="009B5F81" w:rsidRPr="00447EDA" w:rsidRDefault="009B5F81" w:rsidP="009B5F81">
      <w:pPr>
        <w:rPr>
          <w:sz w:val="20"/>
          <w:szCs w:val="20"/>
        </w:rPr>
      </w:pPr>
      <w:r w:rsidRPr="00447EDA">
        <w:rPr>
          <w:sz w:val="20"/>
          <w:szCs w:val="20"/>
          <w:vertAlign w:val="superscript"/>
        </w:rPr>
        <w:footnoteRef/>
      </w:r>
      <w:r w:rsidRPr="00447EDA">
        <w:rPr>
          <w:sz w:val="20"/>
          <w:szCs w:val="20"/>
        </w:rPr>
        <w:t xml:space="preserve"> John Peter Lange et al., </w:t>
      </w:r>
      <w:hyperlink r:id="rId30" w:history="1">
        <w:r w:rsidRPr="00447EDA">
          <w:rPr>
            <w:i/>
            <w:color w:val="0000FF"/>
            <w:sz w:val="20"/>
            <w:szCs w:val="20"/>
            <w:u w:val="single"/>
          </w:rPr>
          <w:t>A Commentary on the Holy Scriptures: Judges</w:t>
        </w:r>
      </w:hyperlink>
      <w:r w:rsidR="009D299B">
        <w:rPr>
          <w:sz w:val="20"/>
          <w:szCs w:val="20"/>
        </w:rPr>
        <w:t xml:space="preserve">, </w:t>
      </w:r>
      <w:r w:rsidRPr="00447EDA">
        <w:rPr>
          <w:sz w:val="20"/>
          <w:szCs w:val="20"/>
        </w:rPr>
        <w:t>205.</w:t>
      </w:r>
    </w:p>
  </w:footnote>
  <w:footnote w:id="32">
    <w:p w14:paraId="585943DC" w14:textId="516F76FD" w:rsidR="009B5F81" w:rsidRPr="00447EDA" w:rsidRDefault="009B5F81" w:rsidP="009B5F81">
      <w:pPr>
        <w:rPr>
          <w:sz w:val="20"/>
          <w:szCs w:val="20"/>
        </w:rPr>
      </w:pPr>
      <w:r w:rsidRPr="00447EDA">
        <w:rPr>
          <w:sz w:val="20"/>
          <w:szCs w:val="20"/>
          <w:vertAlign w:val="superscript"/>
        </w:rPr>
        <w:footnoteRef/>
      </w:r>
      <w:r w:rsidRPr="00447EDA">
        <w:rPr>
          <w:sz w:val="20"/>
          <w:szCs w:val="20"/>
        </w:rPr>
        <w:t xml:space="preserve"> F. Duane Lindsey, </w:t>
      </w:r>
      <w:hyperlink r:id="rId31" w:history="1">
        <w:r w:rsidRPr="00447EDA">
          <w:rPr>
            <w:color w:val="0000FF"/>
            <w:sz w:val="20"/>
            <w:szCs w:val="20"/>
            <w:u w:val="single"/>
          </w:rPr>
          <w:t>“Judges,”</w:t>
        </w:r>
      </w:hyperlink>
      <w:r w:rsidRPr="00447EDA">
        <w:rPr>
          <w:sz w:val="20"/>
          <w:szCs w:val="20"/>
        </w:rPr>
        <w:t xml:space="preserve"> 406.</w:t>
      </w:r>
    </w:p>
  </w:footnote>
  <w:footnote w:id="33">
    <w:p w14:paraId="2D888585" w14:textId="35DFDBD8" w:rsidR="00C26AB2" w:rsidRPr="00447EDA" w:rsidRDefault="00C26AB2" w:rsidP="00C26AB2">
      <w:pPr>
        <w:rPr>
          <w:sz w:val="20"/>
          <w:szCs w:val="20"/>
        </w:rPr>
      </w:pPr>
      <w:r w:rsidRPr="00447EDA">
        <w:rPr>
          <w:sz w:val="20"/>
          <w:szCs w:val="20"/>
          <w:vertAlign w:val="superscript"/>
        </w:rPr>
        <w:footnoteRef/>
      </w:r>
      <w:r w:rsidRPr="00447EDA">
        <w:rPr>
          <w:sz w:val="20"/>
          <w:szCs w:val="20"/>
        </w:rPr>
        <w:t xml:space="preserve"> Robert Jamieson, A. R. Fausset, and David Brown, </w:t>
      </w:r>
      <w:hyperlink r:id="rId32" w:history="1">
        <w:r w:rsidRPr="00447EDA">
          <w:rPr>
            <w:i/>
            <w:color w:val="0000FF"/>
            <w:sz w:val="20"/>
            <w:szCs w:val="20"/>
            <w:u w:val="single"/>
          </w:rPr>
          <w:t>Commentary Critical and Explanatory on the Whole Bible</w:t>
        </w:r>
      </w:hyperlink>
      <w:r w:rsidRPr="00447EDA">
        <w:rPr>
          <w:sz w:val="20"/>
          <w:szCs w:val="20"/>
        </w:rPr>
        <w:t>, 168.</w:t>
      </w:r>
    </w:p>
  </w:footnote>
  <w:footnote w:id="34">
    <w:p w14:paraId="5CEB7763" w14:textId="0D77814E" w:rsidR="00C26AB2" w:rsidRPr="00447EDA" w:rsidRDefault="00C26AB2" w:rsidP="00C26AB2">
      <w:pPr>
        <w:rPr>
          <w:sz w:val="20"/>
          <w:szCs w:val="20"/>
        </w:rPr>
      </w:pPr>
      <w:r w:rsidRPr="00447EDA">
        <w:rPr>
          <w:sz w:val="20"/>
          <w:szCs w:val="20"/>
          <w:vertAlign w:val="superscript"/>
        </w:rPr>
        <w:footnoteRef/>
      </w:r>
      <w:r w:rsidRPr="00447EDA">
        <w:rPr>
          <w:sz w:val="20"/>
          <w:szCs w:val="20"/>
        </w:rPr>
        <w:t xml:space="preserve"> Herbert Wolf, </w:t>
      </w:r>
      <w:hyperlink r:id="rId33" w:history="1">
        <w:r w:rsidRPr="00447EDA">
          <w:rPr>
            <w:color w:val="0000FF"/>
            <w:sz w:val="20"/>
            <w:szCs w:val="20"/>
            <w:u w:val="single"/>
          </w:rPr>
          <w:t>“Judges,”</w:t>
        </w:r>
      </w:hyperlink>
      <w:r w:rsidRPr="00447EDA">
        <w:rPr>
          <w:sz w:val="20"/>
          <w:szCs w:val="20"/>
        </w:rPr>
        <w:t xml:space="preserve"> 472.</w:t>
      </w:r>
    </w:p>
  </w:footnote>
  <w:footnote w:id="35">
    <w:p w14:paraId="77785C2D" w14:textId="18E820A5" w:rsidR="00386FA0" w:rsidRPr="00447EDA" w:rsidRDefault="00386FA0" w:rsidP="00386FA0">
      <w:pPr>
        <w:rPr>
          <w:sz w:val="20"/>
          <w:szCs w:val="20"/>
        </w:rPr>
      </w:pPr>
      <w:r w:rsidRPr="00447EDA">
        <w:rPr>
          <w:sz w:val="20"/>
          <w:szCs w:val="20"/>
          <w:vertAlign w:val="superscript"/>
        </w:rPr>
        <w:footnoteRef/>
      </w:r>
      <w:r w:rsidRPr="00447EDA">
        <w:rPr>
          <w:sz w:val="20"/>
          <w:szCs w:val="20"/>
        </w:rPr>
        <w:t xml:space="preserve"> Daniel Isaac Block, </w:t>
      </w:r>
      <w:hyperlink r:id="rId34" w:history="1">
        <w:r w:rsidRPr="00447EDA">
          <w:rPr>
            <w:i/>
            <w:color w:val="0000FF"/>
            <w:sz w:val="20"/>
            <w:szCs w:val="20"/>
            <w:u w:val="single"/>
          </w:rPr>
          <w:t>Judges, Ruth</w:t>
        </w:r>
      </w:hyperlink>
      <w:r w:rsidRPr="00447EDA">
        <w:rPr>
          <w:sz w:val="20"/>
          <w:szCs w:val="20"/>
        </w:rPr>
        <w:t>, 441.</w:t>
      </w:r>
    </w:p>
  </w:footnote>
  <w:footnote w:id="36">
    <w:p w14:paraId="0EC4DB10" w14:textId="2F854DF9" w:rsidR="00386FA0" w:rsidRPr="00447EDA" w:rsidRDefault="00386FA0" w:rsidP="00386FA0">
      <w:pPr>
        <w:rPr>
          <w:sz w:val="20"/>
          <w:szCs w:val="20"/>
        </w:rPr>
      </w:pPr>
      <w:r w:rsidRPr="00447EDA">
        <w:rPr>
          <w:sz w:val="20"/>
          <w:szCs w:val="20"/>
          <w:vertAlign w:val="superscript"/>
        </w:rPr>
        <w:footnoteRef/>
      </w:r>
      <w:r w:rsidRPr="00447EDA">
        <w:rPr>
          <w:sz w:val="20"/>
          <w:szCs w:val="20"/>
        </w:rPr>
        <w:t xml:space="preserve"> Tremper Longman III, Peter Enns, and Mark Strauss, eds., </w:t>
      </w:r>
      <w:hyperlink r:id="rId35" w:history="1">
        <w:r w:rsidRPr="00447EDA">
          <w:rPr>
            <w:i/>
            <w:color w:val="0000FF"/>
            <w:sz w:val="20"/>
            <w:szCs w:val="20"/>
            <w:u w:val="single"/>
          </w:rPr>
          <w:t>The Baker Illustrated Bible Dictionary</w:t>
        </w:r>
      </w:hyperlink>
      <w:r w:rsidR="009D299B">
        <w:rPr>
          <w:sz w:val="20"/>
          <w:szCs w:val="20"/>
        </w:rPr>
        <w:t xml:space="preserve">, </w:t>
      </w:r>
      <w:r w:rsidRPr="00447EDA">
        <w:rPr>
          <w:sz w:val="20"/>
          <w:szCs w:val="20"/>
        </w:rPr>
        <w:t>1471.</w:t>
      </w:r>
    </w:p>
  </w:footnote>
  <w:footnote w:id="37">
    <w:p w14:paraId="75BA7D00" w14:textId="1AEC4FD2" w:rsidR="007704FA" w:rsidRPr="009D299B" w:rsidRDefault="007704FA" w:rsidP="007704FA">
      <w:pPr>
        <w:rPr>
          <w:sz w:val="20"/>
          <w:szCs w:val="20"/>
        </w:rPr>
      </w:pPr>
      <w:r w:rsidRPr="009D299B">
        <w:rPr>
          <w:sz w:val="20"/>
          <w:szCs w:val="20"/>
          <w:vertAlign w:val="superscript"/>
        </w:rPr>
        <w:footnoteRef/>
      </w:r>
      <w:r w:rsidRPr="009D299B">
        <w:rPr>
          <w:sz w:val="20"/>
          <w:szCs w:val="20"/>
        </w:rPr>
        <w:t xml:space="preserve"> James L. Crenshaw, </w:t>
      </w:r>
      <w:hyperlink r:id="rId36" w:history="1">
        <w:r w:rsidRPr="009D299B">
          <w:rPr>
            <w:color w:val="0000FF"/>
            <w:sz w:val="20"/>
            <w:szCs w:val="20"/>
            <w:u w:val="single"/>
          </w:rPr>
          <w:t>“Samson (Person),”</w:t>
        </w:r>
      </w:hyperlink>
      <w:r w:rsidR="009D299B" w:rsidRPr="009D299B">
        <w:rPr>
          <w:sz w:val="20"/>
          <w:szCs w:val="20"/>
        </w:rPr>
        <w:t xml:space="preserve">, </w:t>
      </w:r>
      <w:r w:rsidRPr="009D299B">
        <w:rPr>
          <w:sz w:val="20"/>
          <w:szCs w:val="20"/>
        </w:rPr>
        <w:t>951.</w:t>
      </w:r>
    </w:p>
  </w:footnote>
  <w:footnote w:id="38">
    <w:p w14:paraId="5019EE86" w14:textId="6623F931" w:rsidR="00447EDA" w:rsidRPr="0097507C" w:rsidRDefault="00447EDA" w:rsidP="00447EDA">
      <w:pPr>
        <w:rPr>
          <w:sz w:val="20"/>
          <w:szCs w:val="20"/>
        </w:rPr>
      </w:pPr>
      <w:r w:rsidRPr="0097507C">
        <w:rPr>
          <w:sz w:val="20"/>
          <w:szCs w:val="20"/>
          <w:vertAlign w:val="superscript"/>
        </w:rPr>
        <w:footnoteRef/>
      </w:r>
      <w:r w:rsidRPr="0097507C">
        <w:rPr>
          <w:sz w:val="20"/>
          <w:szCs w:val="20"/>
        </w:rPr>
        <w:t xml:space="preserve"> Arthur E. Cundall and Leon Morris, </w:t>
      </w:r>
      <w:hyperlink r:id="rId37" w:history="1">
        <w:r w:rsidRPr="0097507C">
          <w:rPr>
            <w:i/>
            <w:color w:val="0000FF"/>
            <w:sz w:val="20"/>
            <w:szCs w:val="20"/>
            <w:u w:val="single"/>
          </w:rPr>
          <w:t>Judges and Ruth: An Introduction and Commentary</w:t>
        </w:r>
      </w:hyperlink>
      <w:r w:rsidRPr="0097507C">
        <w:rPr>
          <w:sz w:val="20"/>
          <w:szCs w:val="20"/>
        </w:rPr>
        <w:t>, 163.</w:t>
      </w:r>
    </w:p>
  </w:footnote>
  <w:footnote w:id="39">
    <w:p w14:paraId="52E0D23B" w14:textId="5ECE3315" w:rsidR="00CE27B9" w:rsidRPr="0097507C" w:rsidRDefault="00CE27B9" w:rsidP="00CE27B9">
      <w:pPr>
        <w:rPr>
          <w:sz w:val="20"/>
          <w:szCs w:val="20"/>
        </w:rPr>
      </w:pPr>
      <w:r w:rsidRPr="0097507C">
        <w:rPr>
          <w:sz w:val="20"/>
          <w:szCs w:val="20"/>
          <w:vertAlign w:val="superscript"/>
        </w:rPr>
        <w:footnoteRef/>
      </w:r>
      <w:r w:rsidRPr="0097507C">
        <w:rPr>
          <w:sz w:val="20"/>
          <w:szCs w:val="20"/>
        </w:rPr>
        <w:t xml:space="preserve"> Matthew Henry, </w:t>
      </w:r>
      <w:hyperlink r:id="rId38" w:history="1">
        <w:r w:rsidRPr="0097507C">
          <w:rPr>
            <w:i/>
            <w:color w:val="0000FF"/>
            <w:sz w:val="20"/>
            <w:szCs w:val="20"/>
            <w:u w:val="single"/>
          </w:rPr>
          <w:t>Matthew Henry’s Commentary on the Whole Bible: Complete and Unabridged in One Volume</w:t>
        </w:r>
      </w:hyperlink>
      <w:r w:rsidRPr="0097507C">
        <w:rPr>
          <w:sz w:val="20"/>
          <w:szCs w:val="20"/>
        </w:rPr>
        <w:t xml:space="preserve"> 360.</w:t>
      </w:r>
    </w:p>
  </w:footnote>
  <w:footnote w:id="40">
    <w:p w14:paraId="4F677E74" w14:textId="278A89EB" w:rsidR="00CE27B9" w:rsidRPr="0097507C" w:rsidRDefault="00CE27B9" w:rsidP="00CE27B9">
      <w:pPr>
        <w:rPr>
          <w:sz w:val="20"/>
          <w:szCs w:val="20"/>
        </w:rPr>
      </w:pPr>
      <w:r w:rsidRPr="0097507C">
        <w:rPr>
          <w:sz w:val="20"/>
          <w:szCs w:val="20"/>
          <w:vertAlign w:val="superscript"/>
        </w:rPr>
        <w:footnoteRef/>
      </w:r>
      <w:r w:rsidRPr="0097507C">
        <w:rPr>
          <w:sz w:val="20"/>
          <w:szCs w:val="20"/>
        </w:rPr>
        <w:t xml:space="preserve"> F. Duane Lindsey, </w:t>
      </w:r>
      <w:hyperlink r:id="rId39" w:history="1">
        <w:r w:rsidRPr="0097507C">
          <w:rPr>
            <w:color w:val="0000FF"/>
            <w:sz w:val="20"/>
            <w:szCs w:val="20"/>
            <w:u w:val="single"/>
          </w:rPr>
          <w:t>“Judges,”</w:t>
        </w:r>
      </w:hyperlink>
      <w:r w:rsidRPr="0097507C">
        <w:rPr>
          <w:sz w:val="20"/>
          <w:szCs w:val="20"/>
        </w:rPr>
        <w:t xml:space="preserve"> 406.</w:t>
      </w:r>
    </w:p>
  </w:footnote>
  <w:footnote w:id="41">
    <w:p w14:paraId="6FF93F00" w14:textId="08D9B552" w:rsidR="00CE27B9" w:rsidRPr="0097507C" w:rsidRDefault="00CE27B9" w:rsidP="00CE27B9">
      <w:pPr>
        <w:rPr>
          <w:sz w:val="20"/>
          <w:szCs w:val="20"/>
        </w:rPr>
      </w:pPr>
      <w:r w:rsidRPr="0097507C">
        <w:rPr>
          <w:sz w:val="20"/>
          <w:szCs w:val="20"/>
          <w:vertAlign w:val="superscript"/>
        </w:rPr>
        <w:footnoteRef/>
      </w:r>
      <w:r w:rsidRPr="0097507C">
        <w:rPr>
          <w:sz w:val="20"/>
          <w:szCs w:val="20"/>
        </w:rPr>
        <w:t xml:space="preserve"> Herbert Wolf, </w:t>
      </w:r>
      <w:hyperlink r:id="rId40" w:history="1">
        <w:r w:rsidRPr="0097507C">
          <w:rPr>
            <w:color w:val="0000FF"/>
            <w:sz w:val="20"/>
            <w:szCs w:val="20"/>
            <w:u w:val="single"/>
          </w:rPr>
          <w:t>“Judges,”</w:t>
        </w:r>
      </w:hyperlink>
      <w:r w:rsidRPr="0097507C">
        <w:rPr>
          <w:sz w:val="20"/>
          <w:szCs w:val="20"/>
        </w:rPr>
        <w:t xml:space="preserve"> 472.</w:t>
      </w:r>
    </w:p>
  </w:footnote>
  <w:footnote w:id="42">
    <w:p w14:paraId="4A2F23E6" w14:textId="489D4FB6" w:rsidR="00CE27B9" w:rsidRPr="0097507C" w:rsidRDefault="00CE27B9" w:rsidP="00CE27B9">
      <w:pPr>
        <w:rPr>
          <w:sz w:val="20"/>
          <w:szCs w:val="20"/>
        </w:rPr>
      </w:pPr>
      <w:r w:rsidRPr="0097507C">
        <w:rPr>
          <w:sz w:val="20"/>
          <w:szCs w:val="20"/>
          <w:vertAlign w:val="superscript"/>
        </w:rPr>
        <w:footnoteRef/>
      </w:r>
      <w:r w:rsidRPr="0097507C">
        <w:rPr>
          <w:sz w:val="20"/>
          <w:szCs w:val="20"/>
        </w:rPr>
        <w:t xml:space="preserve"> </w:t>
      </w:r>
      <w:r w:rsidR="0097507C">
        <w:rPr>
          <w:sz w:val="20"/>
          <w:szCs w:val="20"/>
        </w:rPr>
        <w:t>Ibid.</w:t>
      </w:r>
    </w:p>
  </w:footnote>
  <w:footnote w:id="43">
    <w:p w14:paraId="3B1AC086" w14:textId="5607E098" w:rsidR="0002678A" w:rsidRPr="0097507C" w:rsidRDefault="0002678A" w:rsidP="0002678A">
      <w:pPr>
        <w:rPr>
          <w:sz w:val="20"/>
          <w:szCs w:val="20"/>
        </w:rPr>
      </w:pPr>
      <w:r w:rsidRPr="0097507C">
        <w:rPr>
          <w:sz w:val="20"/>
          <w:szCs w:val="20"/>
          <w:vertAlign w:val="superscript"/>
        </w:rPr>
        <w:footnoteRef/>
      </w:r>
      <w:r w:rsidRPr="0097507C">
        <w:rPr>
          <w:sz w:val="20"/>
          <w:szCs w:val="20"/>
        </w:rPr>
        <w:t xml:space="preserve"> Daniel Isaac Block, </w:t>
      </w:r>
      <w:hyperlink r:id="rId41" w:history="1">
        <w:r w:rsidRPr="0097507C">
          <w:rPr>
            <w:i/>
            <w:color w:val="0000FF"/>
            <w:sz w:val="20"/>
            <w:szCs w:val="20"/>
            <w:u w:val="single"/>
          </w:rPr>
          <w:t>Judges, Ruth</w:t>
        </w:r>
      </w:hyperlink>
      <w:r w:rsidRPr="0097507C">
        <w:rPr>
          <w:sz w:val="20"/>
          <w:szCs w:val="20"/>
        </w:rPr>
        <w:t>, 444.</w:t>
      </w:r>
    </w:p>
  </w:footnote>
  <w:footnote w:id="44">
    <w:p w14:paraId="48C51DBB" w14:textId="51BFBECB" w:rsidR="0002678A" w:rsidRPr="0097507C" w:rsidRDefault="0002678A" w:rsidP="0002678A">
      <w:pPr>
        <w:rPr>
          <w:sz w:val="20"/>
          <w:szCs w:val="20"/>
        </w:rPr>
      </w:pPr>
      <w:r w:rsidRPr="0097507C">
        <w:rPr>
          <w:sz w:val="20"/>
          <w:szCs w:val="20"/>
          <w:vertAlign w:val="superscript"/>
        </w:rPr>
        <w:footnoteRef/>
      </w:r>
      <w:r w:rsidRPr="0097507C">
        <w:rPr>
          <w:sz w:val="20"/>
          <w:szCs w:val="20"/>
        </w:rPr>
        <w:t xml:space="preserve"> Robert Jamieson, A. R. Fausset, and David Brown, </w:t>
      </w:r>
      <w:hyperlink r:id="rId42" w:history="1">
        <w:r w:rsidRPr="0097507C">
          <w:rPr>
            <w:i/>
            <w:color w:val="0000FF"/>
            <w:sz w:val="20"/>
            <w:szCs w:val="20"/>
            <w:u w:val="single"/>
          </w:rPr>
          <w:t>Commentary Critical and Explanatory on the Whole Bible</w:t>
        </w:r>
      </w:hyperlink>
      <w:r w:rsidRPr="0097507C">
        <w:rPr>
          <w:sz w:val="20"/>
          <w:szCs w:val="20"/>
        </w:rPr>
        <w:t>, 169.</w:t>
      </w:r>
    </w:p>
  </w:footnote>
  <w:footnote w:id="45">
    <w:p w14:paraId="62497410" w14:textId="44074E48" w:rsidR="0002678A" w:rsidRPr="0097507C" w:rsidRDefault="0002678A" w:rsidP="0002678A">
      <w:pPr>
        <w:rPr>
          <w:sz w:val="20"/>
          <w:szCs w:val="20"/>
        </w:rPr>
      </w:pPr>
      <w:r w:rsidRPr="0097507C">
        <w:rPr>
          <w:sz w:val="20"/>
          <w:szCs w:val="20"/>
          <w:vertAlign w:val="superscript"/>
        </w:rPr>
        <w:footnoteRef/>
      </w:r>
      <w:r w:rsidRPr="0097507C">
        <w:rPr>
          <w:sz w:val="20"/>
          <w:szCs w:val="20"/>
        </w:rPr>
        <w:t xml:space="preserve"> Herbert Wolf, </w:t>
      </w:r>
      <w:hyperlink r:id="rId43" w:history="1">
        <w:r w:rsidRPr="0097507C">
          <w:rPr>
            <w:color w:val="0000FF"/>
            <w:sz w:val="20"/>
            <w:szCs w:val="20"/>
            <w:u w:val="single"/>
          </w:rPr>
          <w:t>“Judges,”</w:t>
        </w:r>
      </w:hyperlink>
      <w:r w:rsidRPr="0097507C">
        <w:rPr>
          <w:sz w:val="20"/>
          <w:szCs w:val="20"/>
        </w:rPr>
        <w:t xml:space="preserve"> 473.</w:t>
      </w:r>
    </w:p>
  </w:footnote>
  <w:footnote w:id="46">
    <w:p w14:paraId="35530737" w14:textId="67530682" w:rsidR="007B10B9" w:rsidRDefault="007B10B9" w:rsidP="007B10B9">
      <w:r w:rsidRPr="0097507C">
        <w:rPr>
          <w:sz w:val="20"/>
          <w:szCs w:val="20"/>
          <w:vertAlign w:val="superscript"/>
        </w:rPr>
        <w:footnoteRef/>
      </w:r>
      <w:r w:rsidRPr="0097507C">
        <w:rPr>
          <w:sz w:val="20"/>
          <w:szCs w:val="20"/>
        </w:rPr>
        <w:t xml:space="preserve"> Daniel Isaac Block, </w:t>
      </w:r>
      <w:hyperlink r:id="rId44" w:history="1">
        <w:r w:rsidRPr="0097507C">
          <w:rPr>
            <w:i/>
            <w:color w:val="0000FF"/>
            <w:sz w:val="20"/>
            <w:szCs w:val="20"/>
            <w:u w:val="single"/>
          </w:rPr>
          <w:t>Judges, Ruth</w:t>
        </w:r>
      </w:hyperlink>
      <w:r w:rsidRPr="0097507C">
        <w:rPr>
          <w:sz w:val="20"/>
          <w:szCs w:val="20"/>
        </w:rPr>
        <w:t>, 447.</w:t>
      </w:r>
    </w:p>
  </w:footnote>
  <w:footnote w:id="47">
    <w:p w14:paraId="6E4D7330" w14:textId="77777777" w:rsidR="00F83227" w:rsidRPr="000F3BC9" w:rsidRDefault="00F83227" w:rsidP="00F83227">
      <w:pPr>
        <w:rPr>
          <w:sz w:val="20"/>
          <w:szCs w:val="20"/>
        </w:rPr>
      </w:pPr>
      <w:r w:rsidRPr="000F3BC9">
        <w:rPr>
          <w:sz w:val="20"/>
          <w:szCs w:val="20"/>
          <w:vertAlign w:val="superscript"/>
        </w:rPr>
        <w:footnoteRef/>
      </w:r>
      <w:r w:rsidRPr="000F3BC9">
        <w:rPr>
          <w:sz w:val="20"/>
          <w:szCs w:val="20"/>
        </w:rPr>
        <w:t xml:space="preserve"> C. H. Spurgeon, </w:t>
      </w:r>
      <w:hyperlink r:id="rId45" w:history="1">
        <w:r w:rsidRPr="000F3BC9">
          <w:rPr>
            <w:i/>
            <w:color w:val="0000FF"/>
            <w:sz w:val="20"/>
            <w:szCs w:val="20"/>
            <w:u w:val="single"/>
          </w:rPr>
          <w:t>Morning and Evening: Daily Readings</w:t>
        </w:r>
      </w:hyperlink>
      <w:r w:rsidRPr="000F3BC9">
        <w:rPr>
          <w:sz w:val="20"/>
          <w:szCs w:val="20"/>
        </w:rPr>
        <w:t xml:space="preserve"> (London: Passmore &amp; Alabaster, 1896).</w:t>
      </w:r>
    </w:p>
  </w:footnote>
  <w:footnote w:id="48">
    <w:p w14:paraId="3DFFC099" w14:textId="3C9E2E7C" w:rsidR="0002678A" w:rsidRPr="0097507C" w:rsidRDefault="0002678A" w:rsidP="0002678A">
      <w:pPr>
        <w:rPr>
          <w:sz w:val="20"/>
          <w:szCs w:val="20"/>
        </w:rPr>
      </w:pPr>
      <w:r w:rsidRPr="000F3BC9">
        <w:rPr>
          <w:sz w:val="20"/>
          <w:szCs w:val="20"/>
          <w:vertAlign w:val="superscript"/>
        </w:rPr>
        <w:footnoteRef/>
      </w:r>
      <w:r w:rsidRPr="000F3BC9">
        <w:rPr>
          <w:sz w:val="20"/>
          <w:szCs w:val="20"/>
        </w:rPr>
        <w:t xml:space="preserve"> Matthew Henry, </w:t>
      </w:r>
      <w:hyperlink r:id="rId46" w:history="1">
        <w:r w:rsidRPr="000F3BC9">
          <w:rPr>
            <w:i/>
            <w:color w:val="0000FF"/>
            <w:sz w:val="20"/>
            <w:szCs w:val="20"/>
            <w:u w:val="single"/>
          </w:rPr>
          <w:t>Matthew Henry’s Commentary on the Whole Bible: Complete and Unabridged in One Volume</w:t>
        </w:r>
      </w:hyperlink>
      <w:r w:rsidRPr="000F3BC9">
        <w:rPr>
          <w:sz w:val="20"/>
          <w:szCs w:val="20"/>
        </w:rPr>
        <w:t xml:space="preserve"> 361.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77A8A"/>
    <w:multiLevelType w:val="hybridMultilevel"/>
    <w:tmpl w:val="C13CD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1D25B6"/>
    <w:multiLevelType w:val="multilevel"/>
    <w:tmpl w:val="EFAAD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04206"/>
    <w:multiLevelType w:val="hybridMultilevel"/>
    <w:tmpl w:val="07F20AF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92F0839"/>
    <w:multiLevelType w:val="hybridMultilevel"/>
    <w:tmpl w:val="8BAE3B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C791CC8"/>
    <w:multiLevelType w:val="hybridMultilevel"/>
    <w:tmpl w:val="D05627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F5D2329"/>
    <w:multiLevelType w:val="hybridMultilevel"/>
    <w:tmpl w:val="0512DC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821356"/>
    <w:multiLevelType w:val="hybridMultilevel"/>
    <w:tmpl w:val="FF12E0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55A625F"/>
    <w:multiLevelType w:val="hybridMultilevel"/>
    <w:tmpl w:val="E5B877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832598E"/>
    <w:multiLevelType w:val="hybridMultilevel"/>
    <w:tmpl w:val="D590880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917A48"/>
    <w:multiLevelType w:val="multilevel"/>
    <w:tmpl w:val="032AD9D0"/>
    <w:lvl w:ilvl="0">
      <w:start w:val="1"/>
      <w:numFmt w:val="decimal"/>
      <w:lvlText w:val="%1-"/>
      <w:lvlJc w:val="left"/>
      <w:pPr>
        <w:ind w:left="375" w:hanging="375"/>
      </w:pPr>
      <w:rPr>
        <w:rFonts w:hint="default"/>
        <w:b/>
        <w:color w:val="000000" w:themeColor="text1"/>
      </w:rPr>
    </w:lvl>
    <w:lvl w:ilvl="1">
      <w:start w:val="2"/>
      <w:numFmt w:val="decimal"/>
      <w:lvlText w:val="%1-%2."/>
      <w:lvlJc w:val="left"/>
      <w:pPr>
        <w:ind w:left="360" w:hanging="720"/>
      </w:pPr>
      <w:rPr>
        <w:rFonts w:hint="default"/>
        <w:b/>
        <w:color w:val="000000" w:themeColor="text1"/>
      </w:rPr>
    </w:lvl>
    <w:lvl w:ilvl="2">
      <w:start w:val="1"/>
      <w:numFmt w:val="decimal"/>
      <w:lvlText w:val="%1-%2.%3."/>
      <w:lvlJc w:val="left"/>
      <w:pPr>
        <w:ind w:left="0" w:hanging="720"/>
      </w:pPr>
      <w:rPr>
        <w:rFonts w:hint="default"/>
        <w:b/>
        <w:color w:val="000000" w:themeColor="text1"/>
      </w:rPr>
    </w:lvl>
    <w:lvl w:ilvl="3">
      <w:start w:val="1"/>
      <w:numFmt w:val="decimal"/>
      <w:lvlText w:val="%1-%2.%3.%4."/>
      <w:lvlJc w:val="left"/>
      <w:pPr>
        <w:ind w:left="0" w:hanging="1080"/>
      </w:pPr>
      <w:rPr>
        <w:rFonts w:hint="default"/>
        <w:b/>
        <w:color w:val="000000" w:themeColor="text1"/>
      </w:rPr>
    </w:lvl>
    <w:lvl w:ilvl="4">
      <w:start w:val="1"/>
      <w:numFmt w:val="decimal"/>
      <w:lvlText w:val="%1-%2.%3.%4.%5."/>
      <w:lvlJc w:val="left"/>
      <w:pPr>
        <w:ind w:left="-360" w:hanging="1080"/>
      </w:pPr>
      <w:rPr>
        <w:rFonts w:hint="default"/>
        <w:b/>
        <w:color w:val="000000" w:themeColor="text1"/>
      </w:rPr>
    </w:lvl>
    <w:lvl w:ilvl="5">
      <w:start w:val="1"/>
      <w:numFmt w:val="decimal"/>
      <w:lvlText w:val="%1-%2.%3.%4.%5.%6."/>
      <w:lvlJc w:val="left"/>
      <w:pPr>
        <w:ind w:left="-360" w:hanging="1440"/>
      </w:pPr>
      <w:rPr>
        <w:rFonts w:hint="default"/>
        <w:b/>
        <w:color w:val="000000" w:themeColor="text1"/>
      </w:rPr>
    </w:lvl>
    <w:lvl w:ilvl="6">
      <w:start w:val="1"/>
      <w:numFmt w:val="decimal"/>
      <w:lvlText w:val="%1-%2.%3.%4.%5.%6.%7."/>
      <w:lvlJc w:val="left"/>
      <w:pPr>
        <w:ind w:left="-720" w:hanging="1440"/>
      </w:pPr>
      <w:rPr>
        <w:rFonts w:hint="default"/>
        <w:b/>
        <w:color w:val="000000" w:themeColor="text1"/>
      </w:rPr>
    </w:lvl>
    <w:lvl w:ilvl="7">
      <w:start w:val="1"/>
      <w:numFmt w:val="decimal"/>
      <w:lvlText w:val="%1-%2.%3.%4.%5.%6.%7.%8."/>
      <w:lvlJc w:val="left"/>
      <w:pPr>
        <w:ind w:left="-720" w:hanging="1800"/>
      </w:pPr>
      <w:rPr>
        <w:rFonts w:hint="default"/>
        <w:b/>
        <w:color w:val="000000" w:themeColor="text1"/>
      </w:rPr>
    </w:lvl>
    <w:lvl w:ilvl="8">
      <w:start w:val="1"/>
      <w:numFmt w:val="decimal"/>
      <w:lvlText w:val="%1-%2.%3.%4.%5.%6.%7.%8.%9."/>
      <w:lvlJc w:val="left"/>
      <w:pPr>
        <w:ind w:left="-1080" w:hanging="1800"/>
      </w:pPr>
      <w:rPr>
        <w:rFonts w:hint="default"/>
        <w:b/>
        <w:color w:val="000000" w:themeColor="text1"/>
      </w:rPr>
    </w:lvl>
  </w:abstractNum>
  <w:abstractNum w:abstractNumId="10" w15:restartNumberingAfterBreak="0">
    <w:nsid w:val="1B233726"/>
    <w:multiLevelType w:val="hybridMultilevel"/>
    <w:tmpl w:val="E26491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0087946"/>
    <w:multiLevelType w:val="hybridMultilevel"/>
    <w:tmpl w:val="A1BAE8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3B671B"/>
    <w:multiLevelType w:val="hybridMultilevel"/>
    <w:tmpl w:val="A790C1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6B52C39"/>
    <w:multiLevelType w:val="hybridMultilevel"/>
    <w:tmpl w:val="9FF89532"/>
    <w:lvl w:ilvl="0" w:tplc="4A0052A6">
      <w:start w:val="1"/>
      <w:numFmt w:val="decimal"/>
      <w:lvlText w:val="%1."/>
      <w:lvlJc w:val="left"/>
      <w:pPr>
        <w:ind w:left="0" w:hanging="360"/>
      </w:pPr>
      <w:rPr>
        <w:rFonts w:ascii="Times New Roman" w:eastAsiaTheme="minorHAnsi" w:hAnsi="Times New Roman" w:cs="Times New Roman"/>
        <w:b/>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4" w15:restartNumberingAfterBreak="0">
    <w:nsid w:val="272C01A4"/>
    <w:multiLevelType w:val="hybridMultilevel"/>
    <w:tmpl w:val="A13AA4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6023BF6"/>
    <w:multiLevelType w:val="hybridMultilevel"/>
    <w:tmpl w:val="2B6887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C255E4"/>
    <w:multiLevelType w:val="hybridMultilevel"/>
    <w:tmpl w:val="1D18AC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8FC1D32"/>
    <w:multiLevelType w:val="hybridMultilevel"/>
    <w:tmpl w:val="8A7A0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B525A0C"/>
    <w:multiLevelType w:val="hybridMultilevel"/>
    <w:tmpl w:val="634274BE"/>
    <w:lvl w:ilvl="0" w:tplc="FF783A48">
      <w:start w:val="1"/>
      <w:numFmt w:val="decimal"/>
      <w:lvlText w:val="%1."/>
      <w:lvlJc w:val="left"/>
      <w:pPr>
        <w:ind w:left="420" w:hanging="360"/>
      </w:pPr>
      <w:rPr>
        <w:rFonts w:hint="default"/>
      </w:rPr>
    </w:lvl>
    <w:lvl w:ilvl="1" w:tplc="10090019" w:tentative="1">
      <w:start w:val="1"/>
      <w:numFmt w:val="lowerLetter"/>
      <w:lvlText w:val="%2."/>
      <w:lvlJc w:val="left"/>
      <w:pPr>
        <w:ind w:left="1140" w:hanging="360"/>
      </w:pPr>
    </w:lvl>
    <w:lvl w:ilvl="2" w:tplc="1009001B" w:tentative="1">
      <w:start w:val="1"/>
      <w:numFmt w:val="lowerRoman"/>
      <w:lvlText w:val="%3."/>
      <w:lvlJc w:val="right"/>
      <w:pPr>
        <w:ind w:left="1860" w:hanging="180"/>
      </w:pPr>
    </w:lvl>
    <w:lvl w:ilvl="3" w:tplc="1009000F" w:tentative="1">
      <w:start w:val="1"/>
      <w:numFmt w:val="decimal"/>
      <w:lvlText w:val="%4."/>
      <w:lvlJc w:val="left"/>
      <w:pPr>
        <w:ind w:left="2580" w:hanging="360"/>
      </w:pPr>
    </w:lvl>
    <w:lvl w:ilvl="4" w:tplc="10090019" w:tentative="1">
      <w:start w:val="1"/>
      <w:numFmt w:val="lowerLetter"/>
      <w:lvlText w:val="%5."/>
      <w:lvlJc w:val="left"/>
      <w:pPr>
        <w:ind w:left="3300" w:hanging="360"/>
      </w:pPr>
    </w:lvl>
    <w:lvl w:ilvl="5" w:tplc="1009001B" w:tentative="1">
      <w:start w:val="1"/>
      <w:numFmt w:val="lowerRoman"/>
      <w:lvlText w:val="%6."/>
      <w:lvlJc w:val="right"/>
      <w:pPr>
        <w:ind w:left="4020" w:hanging="180"/>
      </w:pPr>
    </w:lvl>
    <w:lvl w:ilvl="6" w:tplc="1009000F" w:tentative="1">
      <w:start w:val="1"/>
      <w:numFmt w:val="decimal"/>
      <w:lvlText w:val="%7."/>
      <w:lvlJc w:val="left"/>
      <w:pPr>
        <w:ind w:left="4740" w:hanging="360"/>
      </w:pPr>
    </w:lvl>
    <w:lvl w:ilvl="7" w:tplc="10090019" w:tentative="1">
      <w:start w:val="1"/>
      <w:numFmt w:val="lowerLetter"/>
      <w:lvlText w:val="%8."/>
      <w:lvlJc w:val="left"/>
      <w:pPr>
        <w:ind w:left="5460" w:hanging="360"/>
      </w:pPr>
    </w:lvl>
    <w:lvl w:ilvl="8" w:tplc="1009001B" w:tentative="1">
      <w:start w:val="1"/>
      <w:numFmt w:val="lowerRoman"/>
      <w:lvlText w:val="%9."/>
      <w:lvlJc w:val="right"/>
      <w:pPr>
        <w:ind w:left="6180" w:hanging="180"/>
      </w:pPr>
    </w:lvl>
  </w:abstractNum>
  <w:abstractNum w:abstractNumId="19" w15:restartNumberingAfterBreak="0">
    <w:nsid w:val="52F0799D"/>
    <w:multiLevelType w:val="hybridMultilevel"/>
    <w:tmpl w:val="2390A9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2523E5C"/>
    <w:multiLevelType w:val="hybridMultilevel"/>
    <w:tmpl w:val="FF5E78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6D6464B1"/>
    <w:multiLevelType w:val="hybridMultilevel"/>
    <w:tmpl w:val="B5BED3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6DF04F0D"/>
    <w:multiLevelType w:val="hybridMultilevel"/>
    <w:tmpl w:val="D08C486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20E5D8E"/>
    <w:multiLevelType w:val="hybridMultilevel"/>
    <w:tmpl w:val="91FE3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82C77BE"/>
    <w:multiLevelType w:val="hybridMultilevel"/>
    <w:tmpl w:val="379CD9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A0431CD"/>
    <w:multiLevelType w:val="hybridMultilevel"/>
    <w:tmpl w:val="9F8C4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A3526F5"/>
    <w:multiLevelType w:val="hybridMultilevel"/>
    <w:tmpl w:val="3E746C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22"/>
  </w:num>
  <w:num w:numId="4">
    <w:abstractNumId w:val="3"/>
  </w:num>
  <w:num w:numId="5">
    <w:abstractNumId w:val="20"/>
  </w:num>
  <w:num w:numId="6">
    <w:abstractNumId w:val="2"/>
  </w:num>
  <w:num w:numId="7">
    <w:abstractNumId w:val="19"/>
  </w:num>
  <w:num w:numId="8">
    <w:abstractNumId w:val="18"/>
  </w:num>
  <w:num w:numId="9">
    <w:abstractNumId w:val="21"/>
  </w:num>
  <w:num w:numId="10">
    <w:abstractNumId w:val="4"/>
  </w:num>
  <w:num w:numId="11">
    <w:abstractNumId w:val="13"/>
  </w:num>
  <w:num w:numId="12">
    <w:abstractNumId w:val="9"/>
  </w:num>
  <w:num w:numId="13">
    <w:abstractNumId w:val="8"/>
  </w:num>
  <w:num w:numId="14">
    <w:abstractNumId w:val="17"/>
  </w:num>
  <w:num w:numId="15">
    <w:abstractNumId w:val="23"/>
  </w:num>
  <w:num w:numId="16">
    <w:abstractNumId w:val="0"/>
  </w:num>
  <w:num w:numId="17">
    <w:abstractNumId w:val="1"/>
  </w:num>
  <w:num w:numId="18">
    <w:abstractNumId w:val="15"/>
  </w:num>
  <w:num w:numId="19">
    <w:abstractNumId w:val="12"/>
  </w:num>
  <w:num w:numId="20">
    <w:abstractNumId w:val="5"/>
  </w:num>
  <w:num w:numId="21">
    <w:abstractNumId w:val="14"/>
  </w:num>
  <w:num w:numId="22">
    <w:abstractNumId w:val="25"/>
  </w:num>
  <w:num w:numId="23">
    <w:abstractNumId w:val="11"/>
  </w:num>
  <w:num w:numId="24">
    <w:abstractNumId w:val="26"/>
  </w:num>
  <w:num w:numId="25">
    <w:abstractNumId w:val="6"/>
  </w:num>
  <w:num w:numId="26">
    <w:abstractNumId w:val="7"/>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157"/>
    <w:rsid w:val="00000E7D"/>
    <w:rsid w:val="00001630"/>
    <w:rsid w:val="00001994"/>
    <w:rsid w:val="00001C2A"/>
    <w:rsid w:val="000022B8"/>
    <w:rsid w:val="00002D38"/>
    <w:rsid w:val="00003052"/>
    <w:rsid w:val="00003EDD"/>
    <w:rsid w:val="000054FA"/>
    <w:rsid w:val="000058BC"/>
    <w:rsid w:val="00005BBB"/>
    <w:rsid w:val="00006798"/>
    <w:rsid w:val="000067C1"/>
    <w:rsid w:val="0001168D"/>
    <w:rsid w:val="00012101"/>
    <w:rsid w:val="00012FB4"/>
    <w:rsid w:val="000143BF"/>
    <w:rsid w:val="000146BF"/>
    <w:rsid w:val="000148AA"/>
    <w:rsid w:val="00015330"/>
    <w:rsid w:val="00015803"/>
    <w:rsid w:val="0001638C"/>
    <w:rsid w:val="00020976"/>
    <w:rsid w:val="00020E91"/>
    <w:rsid w:val="00021327"/>
    <w:rsid w:val="000214FF"/>
    <w:rsid w:val="0002362D"/>
    <w:rsid w:val="000239DA"/>
    <w:rsid w:val="000256E8"/>
    <w:rsid w:val="0002678A"/>
    <w:rsid w:val="00030E3F"/>
    <w:rsid w:val="000313F0"/>
    <w:rsid w:val="00032510"/>
    <w:rsid w:val="00032863"/>
    <w:rsid w:val="000332FE"/>
    <w:rsid w:val="00033EF5"/>
    <w:rsid w:val="000347E3"/>
    <w:rsid w:val="0003513A"/>
    <w:rsid w:val="00035426"/>
    <w:rsid w:val="000357D4"/>
    <w:rsid w:val="0003789D"/>
    <w:rsid w:val="000379B7"/>
    <w:rsid w:val="00037BD5"/>
    <w:rsid w:val="000407C8"/>
    <w:rsid w:val="00040F49"/>
    <w:rsid w:val="00041174"/>
    <w:rsid w:val="000414D5"/>
    <w:rsid w:val="00041E86"/>
    <w:rsid w:val="000421A0"/>
    <w:rsid w:val="000423AA"/>
    <w:rsid w:val="00042A1A"/>
    <w:rsid w:val="00042A4A"/>
    <w:rsid w:val="00042E5C"/>
    <w:rsid w:val="00043F09"/>
    <w:rsid w:val="000441A1"/>
    <w:rsid w:val="0004451E"/>
    <w:rsid w:val="00044B40"/>
    <w:rsid w:val="000471B1"/>
    <w:rsid w:val="00047548"/>
    <w:rsid w:val="000479FB"/>
    <w:rsid w:val="00047DF9"/>
    <w:rsid w:val="0005070E"/>
    <w:rsid w:val="00050AAE"/>
    <w:rsid w:val="00053185"/>
    <w:rsid w:val="00056B75"/>
    <w:rsid w:val="000574AC"/>
    <w:rsid w:val="000575D3"/>
    <w:rsid w:val="00057885"/>
    <w:rsid w:val="000601A7"/>
    <w:rsid w:val="000606DC"/>
    <w:rsid w:val="000608E2"/>
    <w:rsid w:val="00060B22"/>
    <w:rsid w:val="00060BDE"/>
    <w:rsid w:val="00061105"/>
    <w:rsid w:val="0006146C"/>
    <w:rsid w:val="000614F7"/>
    <w:rsid w:val="0006151E"/>
    <w:rsid w:val="0006166A"/>
    <w:rsid w:val="0006181C"/>
    <w:rsid w:val="00061FD0"/>
    <w:rsid w:val="00061FD2"/>
    <w:rsid w:val="0006371A"/>
    <w:rsid w:val="000637BF"/>
    <w:rsid w:val="000640BB"/>
    <w:rsid w:val="000649CE"/>
    <w:rsid w:val="00065D32"/>
    <w:rsid w:val="00065FB0"/>
    <w:rsid w:val="00067414"/>
    <w:rsid w:val="00067500"/>
    <w:rsid w:val="00067ECB"/>
    <w:rsid w:val="000703C4"/>
    <w:rsid w:val="00070C09"/>
    <w:rsid w:val="00070C9F"/>
    <w:rsid w:val="000710EF"/>
    <w:rsid w:val="00071198"/>
    <w:rsid w:val="00072208"/>
    <w:rsid w:val="000724FC"/>
    <w:rsid w:val="00072FBA"/>
    <w:rsid w:val="000732E3"/>
    <w:rsid w:val="00073388"/>
    <w:rsid w:val="0007375B"/>
    <w:rsid w:val="00075235"/>
    <w:rsid w:val="000753AD"/>
    <w:rsid w:val="00075998"/>
    <w:rsid w:val="00076283"/>
    <w:rsid w:val="0007636F"/>
    <w:rsid w:val="00076CA8"/>
    <w:rsid w:val="00077617"/>
    <w:rsid w:val="00077E35"/>
    <w:rsid w:val="000803DF"/>
    <w:rsid w:val="00080C5F"/>
    <w:rsid w:val="0008176C"/>
    <w:rsid w:val="00081B48"/>
    <w:rsid w:val="000820B1"/>
    <w:rsid w:val="00082662"/>
    <w:rsid w:val="000833BD"/>
    <w:rsid w:val="00083B05"/>
    <w:rsid w:val="00083DF6"/>
    <w:rsid w:val="0008551C"/>
    <w:rsid w:val="0008568A"/>
    <w:rsid w:val="00085833"/>
    <w:rsid w:val="00085998"/>
    <w:rsid w:val="0008737C"/>
    <w:rsid w:val="00087823"/>
    <w:rsid w:val="000878DF"/>
    <w:rsid w:val="00090098"/>
    <w:rsid w:val="00090CC4"/>
    <w:rsid w:val="00091227"/>
    <w:rsid w:val="0009124F"/>
    <w:rsid w:val="0009185B"/>
    <w:rsid w:val="00091EA8"/>
    <w:rsid w:val="00092512"/>
    <w:rsid w:val="00092547"/>
    <w:rsid w:val="000925E3"/>
    <w:rsid w:val="000926A6"/>
    <w:rsid w:val="00092F61"/>
    <w:rsid w:val="000943B8"/>
    <w:rsid w:val="00094C7D"/>
    <w:rsid w:val="00096107"/>
    <w:rsid w:val="0009614A"/>
    <w:rsid w:val="000967CE"/>
    <w:rsid w:val="00096D3F"/>
    <w:rsid w:val="000973FF"/>
    <w:rsid w:val="000A1776"/>
    <w:rsid w:val="000A18EE"/>
    <w:rsid w:val="000A2F6D"/>
    <w:rsid w:val="000A3097"/>
    <w:rsid w:val="000A43C6"/>
    <w:rsid w:val="000A444A"/>
    <w:rsid w:val="000A4898"/>
    <w:rsid w:val="000A48FC"/>
    <w:rsid w:val="000A4B84"/>
    <w:rsid w:val="000A5327"/>
    <w:rsid w:val="000A68F2"/>
    <w:rsid w:val="000A7DDE"/>
    <w:rsid w:val="000B0B5A"/>
    <w:rsid w:val="000B1E98"/>
    <w:rsid w:val="000B1FF9"/>
    <w:rsid w:val="000B2095"/>
    <w:rsid w:val="000B218C"/>
    <w:rsid w:val="000B2607"/>
    <w:rsid w:val="000B2B75"/>
    <w:rsid w:val="000B2C95"/>
    <w:rsid w:val="000B34A8"/>
    <w:rsid w:val="000B4FEA"/>
    <w:rsid w:val="000B5AB7"/>
    <w:rsid w:val="000B72B7"/>
    <w:rsid w:val="000B7C2C"/>
    <w:rsid w:val="000C0003"/>
    <w:rsid w:val="000C033D"/>
    <w:rsid w:val="000C079A"/>
    <w:rsid w:val="000C091A"/>
    <w:rsid w:val="000C0B4F"/>
    <w:rsid w:val="000C10D0"/>
    <w:rsid w:val="000C211B"/>
    <w:rsid w:val="000C301F"/>
    <w:rsid w:val="000C33E8"/>
    <w:rsid w:val="000C3C52"/>
    <w:rsid w:val="000C4176"/>
    <w:rsid w:val="000C487E"/>
    <w:rsid w:val="000C4923"/>
    <w:rsid w:val="000C4B74"/>
    <w:rsid w:val="000C4E31"/>
    <w:rsid w:val="000C623B"/>
    <w:rsid w:val="000C6862"/>
    <w:rsid w:val="000C7597"/>
    <w:rsid w:val="000C7CD8"/>
    <w:rsid w:val="000D0658"/>
    <w:rsid w:val="000D0D6E"/>
    <w:rsid w:val="000D10B4"/>
    <w:rsid w:val="000D13AE"/>
    <w:rsid w:val="000D2F60"/>
    <w:rsid w:val="000D30AD"/>
    <w:rsid w:val="000D3FA0"/>
    <w:rsid w:val="000D4368"/>
    <w:rsid w:val="000D4559"/>
    <w:rsid w:val="000D5028"/>
    <w:rsid w:val="000D5601"/>
    <w:rsid w:val="000D7480"/>
    <w:rsid w:val="000E02C2"/>
    <w:rsid w:val="000E02D7"/>
    <w:rsid w:val="000E0F9A"/>
    <w:rsid w:val="000E1D3E"/>
    <w:rsid w:val="000E2E4F"/>
    <w:rsid w:val="000E4978"/>
    <w:rsid w:val="000E6C35"/>
    <w:rsid w:val="000E70D3"/>
    <w:rsid w:val="000E7AA0"/>
    <w:rsid w:val="000E7B81"/>
    <w:rsid w:val="000F0197"/>
    <w:rsid w:val="000F1519"/>
    <w:rsid w:val="000F1949"/>
    <w:rsid w:val="000F228B"/>
    <w:rsid w:val="000F3BC9"/>
    <w:rsid w:val="000F4093"/>
    <w:rsid w:val="000F51FA"/>
    <w:rsid w:val="000F56DD"/>
    <w:rsid w:val="000F5E30"/>
    <w:rsid w:val="000F5F69"/>
    <w:rsid w:val="000F7C82"/>
    <w:rsid w:val="00100415"/>
    <w:rsid w:val="00100B43"/>
    <w:rsid w:val="00100C96"/>
    <w:rsid w:val="001014C0"/>
    <w:rsid w:val="00101784"/>
    <w:rsid w:val="001038D3"/>
    <w:rsid w:val="00103A02"/>
    <w:rsid w:val="00103D22"/>
    <w:rsid w:val="00104147"/>
    <w:rsid w:val="001048C9"/>
    <w:rsid w:val="00105CB7"/>
    <w:rsid w:val="00105E64"/>
    <w:rsid w:val="00105E71"/>
    <w:rsid w:val="001060FB"/>
    <w:rsid w:val="001061AF"/>
    <w:rsid w:val="0010697A"/>
    <w:rsid w:val="0010790B"/>
    <w:rsid w:val="00110E75"/>
    <w:rsid w:val="00111367"/>
    <w:rsid w:val="00111AD7"/>
    <w:rsid w:val="00112547"/>
    <w:rsid w:val="00112E53"/>
    <w:rsid w:val="00113705"/>
    <w:rsid w:val="0011393F"/>
    <w:rsid w:val="00113D77"/>
    <w:rsid w:val="00114E7D"/>
    <w:rsid w:val="00114EF5"/>
    <w:rsid w:val="00115507"/>
    <w:rsid w:val="0011557D"/>
    <w:rsid w:val="00117970"/>
    <w:rsid w:val="001206F6"/>
    <w:rsid w:val="00121070"/>
    <w:rsid w:val="00121691"/>
    <w:rsid w:val="0012283C"/>
    <w:rsid w:val="001228D6"/>
    <w:rsid w:val="00122C93"/>
    <w:rsid w:val="001238DB"/>
    <w:rsid w:val="00123C0A"/>
    <w:rsid w:val="00124025"/>
    <w:rsid w:val="0012591B"/>
    <w:rsid w:val="00125959"/>
    <w:rsid w:val="00125C69"/>
    <w:rsid w:val="00126476"/>
    <w:rsid w:val="001267A5"/>
    <w:rsid w:val="00126870"/>
    <w:rsid w:val="00126ED1"/>
    <w:rsid w:val="00127074"/>
    <w:rsid w:val="00127877"/>
    <w:rsid w:val="0013007C"/>
    <w:rsid w:val="00130750"/>
    <w:rsid w:val="00130E89"/>
    <w:rsid w:val="00131684"/>
    <w:rsid w:val="00132507"/>
    <w:rsid w:val="00133F9A"/>
    <w:rsid w:val="001361A7"/>
    <w:rsid w:val="00137F9B"/>
    <w:rsid w:val="00140448"/>
    <w:rsid w:val="00140E66"/>
    <w:rsid w:val="00141921"/>
    <w:rsid w:val="00141BED"/>
    <w:rsid w:val="0014307B"/>
    <w:rsid w:val="00144CA0"/>
    <w:rsid w:val="00144FF7"/>
    <w:rsid w:val="00145633"/>
    <w:rsid w:val="00145D13"/>
    <w:rsid w:val="00145E3F"/>
    <w:rsid w:val="001462DB"/>
    <w:rsid w:val="00146E7A"/>
    <w:rsid w:val="0015023F"/>
    <w:rsid w:val="00150965"/>
    <w:rsid w:val="00150DFF"/>
    <w:rsid w:val="00151FA2"/>
    <w:rsid w:val="001528BC"/>
    <w:rsid w:val="00152C07"/>
    <w:rsid w:val="00153973"/>
    <w:rsid w:val="001563E0"/>
    <w:rsid w:val="0015671E"/>
    <w:rsid w:val="001568F6"/>
    <w:rsid w:val="001570F6"/>
    <w:rsid w:val="0015715B"/>
    <w:rsid w:val="00157B07"/>
    <w:rsid w:val="00157F01"/>
    <w:rsid w:val="001600CF"/>
    <w:rsid w:val="001604DD"/>
    <w:rsid w:val="00161405"/>
    <w:rsid w:val="001623CE"/>
    <w:rsid w:val="00162448"/>
    <w:rsid w:val="001626C0"/>
    <w:rsid w:val="00163874"/>
    <w:rsid w:val="00163ABF"/>
    <w:rsid w:val="00166295"/>
    <w:rsid w:val="00166481"/>
    <w:rsid w:val="001671E5"/>
    <w:rsid w:val="001700B8"/>
    <w:rsid w:val="00170668"/>
    <w:rsid w:val="001708E9"/>
    <w:rsid w:val="00172287"/>
    <w:rsid w:val="00172E21"/>
    <w:rsid w:val="00172FD9"/>
    <w:rsid w:val="00174D88"/>
    <w:rsid w:val="001750F4"/>
    <w:rsid w:val="001751E1"/>
    <w:rsid w:val="001754F2"/>
    <w:rsid w:val="001758FC"/>
    <w:rsid w:val="00177A88"/>
    <w:rsid w:val="00177CEA"/>
    <w:rsid w:val="001802BD"/>
    <w:rsid w:val="0018055F"/>
    <w:rsid w:val="00180F12"/>
    <w:rsid w:val="0018133B"/>
    <w:rsid w:val="00181398"/>
    <w:rsid w:val="00181563"/>
    <w:rsid w:val="00181DDE"/>
    <w:rsid w:val="0018294A"/>
    <w:rsid w:val="001839C1"/>
    <w:rsid w:val="00183A7A"/>
    <w:rsid w:val="0018554A"/>
    <w:rsid w:val="0018577F"/>
    <w:rsid w:val="00185879"/>
    <w:rsid w:val="001863BE"/>
    <w:rsid w:val="00186FCC"/>
    <w:rsid w:val="00187889"/>
    <w:rsid w:val="00187DED"/>
    <w:rsid w:val="001901C9"/>
    <w:rsid w:val="00190CAA"/>
    <w:rsid w:val="0019163C"/>
    <w:rsid w:val="00191BC8"/>
    <w:rsid w:val="001927BC"/>
    <w:rsid w:val="00192AC1"/>
    <w:rsid w:val="00194111"/>
    <w:rsid w:val="00195B40"/>
    <w:rsid w:val="0019668E"/>
    <w:rsid w:val="00196CD8"/>
    <w:rsid w:val="00196F10"/>
    <w:rsid w:val="00197C43"/>
    <w:rsid w:val="001A09B8"/>
    <w:rsid w:val="001A0A5F"/>
    <w:rsid w:val="001A1B7E"/>
    <w:rsid w:val="001A37A1"/>
    <w:rsid w:val="001A3A43"/>
    <w:rsid w:val="001A3E07"/>
    <w:rsid w:val="001A5FDA"/>
    <w:rsid w:val="001A6F62"/>
    <w:rsid w:val="001B0109"/>
    <w:rsid w:val="001B03F5"/>
    <w:rsid w:val="001B09D2"/>
    <w:rsid w:val="001B1267"/>
    <w:rsid w:val="001B1F35"/>
    <w:rsid w:val="001B3223"/>
    <w:rsid w:val="001B3954"/>
    <w:rsid w:val="001B63E5"/>
    <w:rsid w:val="001B7EA8"/>
    <w:rsid w:val="001C0B05"/>
    <w:rsid w:val="001C1412"/>
    <w:rsid w:val="001C221B"/>
    <w:rsid w:val="001C2788"/>
    <w:rsid w:val="001C2B4B"/>
    <w:rsid w:val="001C3484"/>
    <w:rsid w:val="001C3900"/>
    <w:rsid w:val="001C3B67"/>
    <w:rsid w:val="001C4224"/>
    <w:rsid w:val="001C513A"/>
    <w:rsid w:val="001C5489"/>
    <w:rsid w:val="001C5A0B"/>
    <w:rsid w:val="001C5DD6"/>
    <w:rsid w:val="001C600B"/>
    <w:rsid w:val="001C614D"/>
    <w:rsid w:val="001C70CA"/>
    <w:rsid w:val="001C78C1"/>
    <w:rsid w:val="001C7AE0"/>
    <w:rsid w:val="001D044F"/>
    <w:rsid w:val="001D0A6F"/>
    <w:rsid w:val="001D18F0"/>
    <w:rsid w:val="001D2188"/>
    <w:rsid w:val="001D2E18"/>
    <w:rsid w:val="001D398C"/>
    <w:rsid w:val="001D4D0F"/>
    <w:rsid w:val="001D4EDE"/>
    <w:rsid w:val="001D50D6"/>
    <w:rsid w:val="001D542E"/>
    <w:rsid w:val="001D59B3"/>
    <w:rsid w:val="001D5CCE"/>
    <w:rsid w:val="001D60FB"/>
    <w:rsid w:val="001D654C"/>
    <w:rsid w:val="001D68C6"/>
    <w:rsid w:val="001D6C36"/>
    <w:rsid w:val="001D703E"/>
    <w:rsid w:val="001D710C"/>
    <w:rsid w:val="001D7648"/>
    <w:rsid w:val="001D7839"/>
    <w:rsid w:val="001E0828"/>
    <w:rsid w:val="001E0F99"/>
    <w:rsid w:val="001E1458"/>
    <w:rsid w:val="001E1874"/>
    <w:rsid w:val="001E18A8"/>
    <w:rsid w:val="001E2949"/>
    <w:rsid w:val="001E320A"/>
    <w:rsid w:val="001E328C"/>
    <w:rsid w:val="001E4B25"/>
    <w:rsid w:val="001E5F4F"/>
    <w:rsid w:val="001E6BE4"/>
    <w:rsid w:val="001E714D"/>
    <w:rsid w:val="001E7D6C"/>
    <w:rsid w:val="001F07A6"/>
    <w:rsid w:val="001F090F"/>
    <w:rsid w:val="001F0B7D"/>
    <w:rsid w:val="001F12E7"/>
    <w:rsid w:val="001F1340"/>
    <w:rsid w:val="001F187B"/>
    <w:rsid w:val="001F3258"/>
    <w:rsid w:val="001F47A6"/>
    <w:rsid w:val="001F5063"/>
    <w:rsid w:val="001F5234"/>
    <w:rsid w:val="001F574E"/>
    <w:rsid w:val="001F59BA"/>
    <w:rsid w:val="001F60CF"/>
    <w:rsid w:val="001F6FFD"/>
    <w:rsid w:val="002003AA"/>
    <w:rsid w:val="0020078D"/>
    <w:rsid w:val="002008C3"/>
    <w:rsid w:val="002012DF"/>
    <w:rsid w:val="00201A0C"/>
    <w:rsid w:val="00201EDE"/>
    <w:rsid w:val="00202BAB"/>
    <w:rsid w:val="002031B3"/>
    <w:rsid w:val="00203CB4"/>
    <w:rsid w:val="00204731"/>
    <w:rsid w:val="002051AD"/>
    <w:rsid w:val="00210645"/>
    <w:rsid w:val="00210744"/>
    <w:rsid w:val="00211645"/>
    <w:rsid w:val="00211805"/>
    <w:rsid w:val="002141FB"/>
    <w:rsid w:val="00214342"/>
    <w:rsid w:val="002155CD"/>
    <w:rsid w:val="002156B4"/>
    <w:rsid w:val="00215F63"/>
    <w:rsid w:val="00216227"/>
    <w:rsid w:val="00216B59"/>
    <w:rsid w:val="00217050"/>
    <w:rsid w:val="00217B56"/>
    <w:rsid w:val="002208FA"/>
    <w:rsid w:val="0022229F"/>
    <w:rsid w:val="002222EB"/>
    <w:rsid w:val="00222B17"/>
    <w:rsid w:val="00222EDE"/>
    <w:rsid w:val="002230A0"/>
    <w:rsid w:val="00223759"/>
    <w:rsid w:val="00224A5A"/>
    <w:rsid w:val="002273BD"/>
    <w:rsid w:val="00227B64"/>
    <w:rsid w:val="002302A2"/>
    <w:rsid w:val="00231DC9"/>
    <w:rsid w:val="00231E6D"/>
    <w:rsid w:val="00232C39"/>
    <w:rsid w:val="00233EA4"/>
    <w:rsid w:val="00234183"/>
    <w:rsid w:val="00234559"/>
    <w:rsid w:val="00234F88"/>
    <w:rsid w:val="00235E8D"/>
    <w:rsid w:val="00235F08"/>
    <w:rsid w:val="0023683D"/>
    <w:rsid w:val="00237C06"/>
    <w:rsid w:val="00240715"/>
    <w:rsid w:val="00240C78"/>
    <w:rsid w:val="002412CF"/>
    <w:rsid w:val="002414F2"/>
    <w:rsid w:val="0024591A"/>
    <w:rsid w:val="00245944"/>
    <w:rsid w:val="00245A81"/>
    <w:rsid w:val="00245F83"/>
    <w:rsid w:val="002464DA"/>
    <w:rsid w:val="00247D0B"/>
    <w:rsid w:val="00250A54"/>
    <w:rsid w:val="00251A79"/>
    <w:rsid w:val="00252C15"/>
    <w:rsid w:val="00253190"/>
    <w:rsid w:val="00254B85"/>
    <w:rsid w:val="00254C68"/>
    <w:rsid w:val="00254C9D"/>
    <w:rsid w:val="00254E2F"/>
    <w:rsid w:val="002556C0"/>
    <w:rsid w:val="002561DE"/>
    <w:rsid w:val="00257017"/>
    <w:rsid w:val="00257E66"/>
    <w:rsid w:val="002605EE"/>
    <w:rsid w:val="00260FB7"/>
    <w:rsid w:val="002619D3"/>
    <w:rsid w:val="0026265A"/>
    <w:rsid w:val="00262AC3"/>
    <w:rsid w:val="00262B27"/>
    <w:rsid w:val="00264C33"/>
    <w:rsid w:val="00267274"/>
    <w:rsid w:val="002673D0"/>
    <w:rsid w:val="002712CA"/>
    <w:rsid w:val="00272B76"/>
    <w:rsid w:val="00272DAA"/>
    <w:rsid w:val="00273530"/>
    <w:rsid w:val="00275A6C"/>
    <w:rsid w:val="0027606D"/>
    <w:rsid w:val="0027611B"/>
    <w:rsid w:val="002771C6"/>
    <w:rsid w:val="00277ED8"/>
    <w:rsid w:val="0028057F"/>
    <w:rsid w:val="00281465"/>
    <w:rsid w:val="002821A9"/>
    <w:rsid w:val="0028275B"/>
    <w:rsid w:val="00282B32"/>
    <w:rsid w:val="00283E76"/>
    <w:rsid w:val="002851B9"/>
    <w:rsid w:val="002857EC"/>
    <w:rsid w:val="0028620C"/>
    <w:rsid w:val="00286E4C"/>
    <w:rsid w:val="00286EC3"/>
    <w:rsid w:val="0028718B"/>
    <w:rsid w:val="00287812"/>
    <w:rsid w:val="00287C67"/>
    <w:rsid w:val="00290E12"/>
    <w:rsid w:val="00290F74"/>
    <w:rsid w:val="00291F2E"/>
    <w:rsid w:val="00292A51"/>
    <w:rsid w:val="00292DE0"/>
    <w:rsid w:val="00292FD5"/>
    <w:rsid w:val="00294287"/>
    <w:rsid w:val="00294659"/>
    <w:rsid w:val="002947F1"/>
    <w:rsid w:val="002950C9"/>
    <w:rsid w:val="002951A7"/>
    <w:rsid w:val="0029764E"/>
    <w:rsid w:val="00297EFD"/>
    <w:rsid w:val="002A07C4"/>
    <w:rsid w:val="002A096F"/>
    <w:rsid w:val="002A0A61"/>
    <w:rsid w:val="002A1A82"/>
    <w:rsid w:val="002A2096"/>
    <w:rsid w:val="002A2F88"/>
    <w:rsid w:val="002A33FE"/>
    <w:rsid w:val="002A347D"/>
    <w:rsid w:val="002A3D9E"/>
    <w:rsid w:val="002A4638"/>
    <w:rsid w:val="002A4A31"/>
    <w:rsid w:val="002A517F"/>
    <w:rsid w:val="002A58FA"/>
    <w:rsid w:val="002A5AF7"/>
    <w:rsid w:val="002A6011"/>
    <w:rsid w:val="002A79B9"/>
    <w:rsid w:val="002B03B3"/>
    <w:rsid w:val="002B067B"/>
    <w:rsid w:val="002B0F9F"/>
    <w:rsid w:val="002B1133"/>
    <w:rsid w:val="002B1B1F"/>
    <w:rsid w:val="002B1EE2"/>
    <w:rsid w:val="002B2B39"/>
    <w:rsid w:val="002B348A"/>
    <w:rsid w:val="002B38AB"/>
    <w:rsid w:val="002B3A61"/>
    <w:rsid w:val="002B547A"/>
    <w:rsid w:val="002B5BF2"/>
    <w:rsid w:val="002B6729"/>
    <w:rsid w:val="002B7745"/>
    <w:rsid w:val="002C01F9"/>
    <w:rsid w:val="002C1005"/>
    <w:rsid w:val="002C1497"/>
    <w:rsid w:val="002C2439"/>
    <w:rsid w:val="002C3051"/>
    <w:rsid w:val="002C486C"/>
    <w:rsid w:val="002C5823"/>
    <w:rsid w:val="002C5B8E"/>
    <w:rsid w:val="002C6089"/>
    <w:rsid w:val="002C6C68"/>
    <w:rsid w:val="002C7535"/>
    <w:rsid w:val="002C7BD6"/>
    <w:rsid w:val="002D132A"/>
    <w:rsid w:val="002D226A"/>
    <w:rsid w:val="002D2904"/>
    <w:rsid w:val="002D4603"/>
    <w:rsid w:val="002D4C69"/>
    <w:rsid w:val="002D57F1"/>
    <w:rsid w:val="002D59B3"/>
    <w:rsid w:val="002D5CE6"/>
    <w:rsid w:val="002D5EEF"/>
    <w:rsid w:val="002D6760"/>
    <w:rsid w:val="002D73FC"/>
    <w:rsid w:val="002D7599"/>
    <w:rsid w:val="002D7AEB"/>
    <w:rsid w:val="002E0389"/>
    <w:rsid w:val="002E1252"/>
    <w:rsid w:val="002E130B"/>
    <w:rsid w:val="002E1EF7"/>
    <w:rsid w:val="002E2076"/>
    <w:rsid w:val="002E33E3"/>
    <w:rsid w:val="002E4039"/>
    <w:rsid w:val="002E5109"/>
    <w:rsid w:val="002E5200"/>
    <w:rsid w:val="002E532B"/>
    <w:rsid w:val="002E5519"/>
    <w:rsid w:val="002E5880"/>
    <w:rsid w:val="002E5F94"/>
    <w:rsid w:val="002E6544"/>
    <w:rsid w:val="002E66F9"/>
    <w:rsid w:val="002E6FB3"/>
    <w:rsid w:val="002E74E0"/>
    <w:rsid w:val="002E77F7"/>
    <w:rsid w:val="002E7CC9"/>
    <w:rsid w:val="002E7E0A"/>
    <w:rsid w:val="002F033F"/>
    <w:rsid w:val="002F13BD"/>
    <w:rsid w:val="002F1DB3"/>
    <w:rsid w:val="002F1FD0"/>
    <w:rsid w:val="002F256D"/>
    <w:rsid w:val="002F2B65"/>
    <w:rsid w:val="002F3EA5"/>
    <w:rsid w:val="002F41CE"/>
    <w:rsid w:val="002F4D90"/>
    <w:rsid w:val="002F7996"/>
    <w:rsid w:val="002F7A7D"/>
    <w:rsid w:val="0030072D"/>
    <w:rsid w:val="00302236"/>
    <w:rsid w:val="0030322F"/>
    <w:rsid w:val="00303443"/>
    <w:rsid w:val="00305292"/>
    <w:rsid w:val="003062DB"/>
    <w:rsid w:val="00306632"/>
    <w:rsid w:val="0030710E"/>
    <w:rsid w:val="003072D8"/>
    <w:rsid w:val="00307ECE"/>
    <w:rsid w:val="00310352"/>
    <w:rsid w:val="00310708"/>
    <w:rsid w:val="003107F9"/>
    <w:rsid w:val="003115AB"/>
    <w:rsid w:val="00311814"/>
    <w:rsid w:val="00311BFE"/>
    <w:rsid w:val="003125B3"/>
    <w:rsid w:val="00312676"/>
    <w:rsid w:val="00312A16"/>
    <w:rsid w:val="00312B40"/>
    <w:rsid w:val="003130C5"/>
    <w:rsid w:val="00314089"/>
    <w:rsid w:val="003145FC"/>
    <w:rsid w:val="00314698"/>
    <w:rsid w:val="003151C6"/>
    <w:rsid w:val="003153A8"/>
    <w:rsid w:val="00316ACF"/>
    <w:rsid w:val="0031702B"/>
    <w:rsid w:val="003200AD"/>
    <w:rsid w:val="003214C9"/>
    <w:rsid w:val="003236BA"/>
    <w:rsid w:val="00325A5C"/>
    <w:rsid w:val="00325AB2"/>
    <w:rsid w:val="00326A56"/>
    <w:rsid w:val="0033017D"/>
    <w:rsid w:val="00330654"/>
    <w:rsid w:val="003306EF"/>
    <w:rsid w:val="003308F7"/>
    <w:rsid w:val="00330E34"/>
    <w:rsid w:val="00331856"/>
    <w:rsid w:val="00331B56"/>
    <w:rsid w:val="00331F56"/>
    <w:rsid w:val="003321DC"/>
    <w:rsid w:val="003326F8"/>
    <w:rsid w:val="00333843"/>
    <w:rsid w:val="00334E5C"/>
    <w:rsid w:val="00335DA2"/>
    <w:rsid w:val="00336233"/>
    <w:rsid w:val="0033788F"/>
    <w:rsid w:val="00337FE4"/>
    <w:rsid w:val="003403E2"/>
    <w:rsid w:val="003409CD"/>
    <w:rsid w:val="003409D2"/>
    <w:rsid w:val="00340C0F"/>
    <w:rsid w:val="00340C26"/>
    <w:rsid w:val="00340E62"/>
    <w:rsid w:val="00343461"/>
    <w:rsid w:val="00345361"/>
    <w:rsid w:val="00350B5A"/>
    <w:rsid w:val="003515B3"/>
    <w:rsid w:val="0035187D"/>
    <w:rsid w:val="00352198"/>
    <w:rsid w:val="0035234A"/>
    <w:rsid w:val="00352746"/>
    <w:rsid w:val="00354899"/>
    <w:rsid w:val="003553C1"/>
    <w:rsid w:val="00355643"/>
    <w:rsid w:val="003559FB"/>
    <w:rsid w:val="00356C47"/>
    <w:rsid w:val="00356EFA"/>
    <w:rsid w:val="00356F79"/>
    <w:rsid w:val="00357AC7"/>
    <w:rsid w:val="00357B50"/>
    <w:rsid w:val="0036097D"/>
    <w:rsid w:val="0036375E"/>
    <w:rsid w:val="00363CBB"/>
    <w:rsid w:val="003661D9"/>
    <w:rsid w:val="00366B8C"/>
    <w:rsid w:val="00367261"/>
    <w:rsid w:val="0036788F"/>
    <w:rsid w:val="0037005E"/>
    <w:rsid w:val="00370F18"/>
    <w:rsid w:val="00371F7F"/>
    <w:rsid w:val="00372A7C"/>
    <w:rsid w:val="00373F79"/>
    <w:rsid w:val="0037458C"/>
    <w:rsid w:val="0037509C"/>
    <w:rsid w:val="00375DFB"/>
    <w:rsid w:val="00376928"/>
    <w:rsid w:val="0038054E"/>
    <w:rsid w:val="00380BC2"/>
    <w:rsid w:val="00380E92"/>
    <w:rsid w:val="00381703"/>
    <w:rsid w:val="00382566"/>
    <w:rsid w:val="0038334A"/>
    <w:rsid w:val="00383FEB"/>
    <w:rsid w:val="00384335"/>
    <w:rsid w:val="0038469A"/>
    <w:rsid w:val="00384A0D"/>
    <w:rsid w:val="00385EDC"/>
    <w:rsid w:val="003862BD"/>
    <w:rsid w:val="00386376"/>
    <w:rsid w:val="0038676B"/>
    <w:rsid w:val="003869AB"/>
    <w:rsid w:val="00386FA0"/>
    <w:rsid w:val="0038711A"/>
    <w:rsid w:val="00387C90"/>
    <w:rsid w:val="00390EDD"/>
    <w:rsid w:val="00391A34"/>
    <w:rsid w:val="00391B89"/>
    <w:rsid w:val="003924E7"/>
    <w:rsid w:val="00392508"/>
    <w:rsid w:val="0039319E"/>
    <w:rsid w:val="00393206"/>
    <w:rsid w:val="003936AD"/>
    <w:rsid w:val="00394134"/>
    <w:rsid w:val="00394BE6"/>
    <w:rsid w:val="0039582C"/>
    <w:rsid w:val="003961CF"/>
    <w:rsid w:val="003966BC"/>
    <w:rsid w:val="0039712C"/>
    <w:rsid w:val="00397755"/>
    <w:rsid w:val="003A0004"/>
    <w:rsid w:val="003A0413"/>
    <w:rsid w:val="003A08FF"/>
    <w:rsid w:val="003A1467"/>
    <w:rsid w:val="003A15FA"/>
    <w:rsid w:val="003A1E1D"/>
    <w:rsid w:val="003A2AE6"/>
    <w:rsid w:val="003A3642"/>
    <w:rsid w:val="003A5244"/>
    <w:rsid w:val="003A5434"/>
    <w:rsid w:val="003A563F"/>
    <w:rsid w:val="003A5724"/>
    <w:rsid w:val="003A5B44"/>
    <w:rsid w:val="003A5EA1"/>
    <w:rsid w:val="003A5FE9"/>
    <w:rsid w:val="003A692D"/>
    <w:rsid w:val="003A77BC"/>
    <w:rsid w:val="003A79D8"/>
    <w:rsid w:val="003B003B"/>
    <w:rsid w:val="003B0464"/>
    <w:rsid w:val="003B0647"/>
    <w:rsid w:val="003B1050"/>
    <w:rsid w:val="003B21F9"/>
    <w:rsid w:val="003B22E0"/>
    <w:rsid w:val="003B3401"/>
    <w:rsid w:val="003B36C5"/>
    <w:rsid w:val="003B675E"/>
    <w:rsid w:val="003B6E41"/>
    <w:rsid w:val="003B7935"/>
    <w:rsid w:val="003C1EFB"/>
    <w:rsid w:val="003C20FD"/>
    <w:rsid w:val="003C3AEF"/>
    <w:rsid w:val="003C3B64"/>
    <w:rsid w:val="003C4A1D"/>
    <w:rsid w:val="003D38C5"/>
    <w:rsid w:val="003D50D2"/>
    <w:rsid w:val="003D5C41"/>
    <w:rsid w:val="003D5E50"/>
    <w:rsid w:val="003D636B"/>
    <w:rsid w:val="003D65ED"/>
    <w:rsid w:val="003D6976"/>
    <w:rsid w:val="003E0988"/>
    <w:rsid w:val="003E0AD3"/>
    <w:rsid w:val="003E1332"/>
    <w:rsid w:val="003E1A24"/>
    <w:rsid w:val="003E1EA9"/>
    <w:rsid w:val="003E26D5"/>
    <w:rsid w:val="003E3E86"/>
    <w:rsid w:val="003E4387"/>
    <w:rsid w:val="003E46E6"/>
    <w:rsid w:val="003E5576"/>
    <w:rsid w:val="003E6157"/>
    <w:rsid w:val="003E7A5B"/>
    <w:rsid w:val="003F06CB"/>
    <w:rsid w:val="003F09EB"/>
    <w:rsid w:val="003F1391"/>
    <w:rsid w:val="003F1987"/>
    <w:rsid w:val="003F1A31"/>
    <w:rsid w:val="003F362C"/>
    <w:rsid w:val="003F44CA"/>
    <w:rsid w:val="003F5180"/>
    <w:rsid w:val="003F6299"/>
    <w:rsid w:val="003F65B9"/>
    <w:rsid w:val="003F72A3"/>
    <w:rsid w:val="003F740E"/>
    <w:rsid w:val="003F77DA"/>
    <w:rsid w:val="00400CCE"/>
    <w:rsid w:val="00400DD5"/>
    <w:rsid w:val="00403CE2"/>
    <w:rsid w:val="00405456"/>
    <w:rsid w:val="00406A0F"/>
    <w:rsid w:val="00406E63"/>
    <w:rsid w:val="00410507"/>
    <w:rsid w:val="004107A6"/>
    <w:rsid w:val="00410CE5"/>
    <w:rsid w:val="004114B2"/>
    <w:rsid w:val="00411D22"/>
    <w:rsid w:val="004133E4"/>
    <w:rsid w:val="00413713"/>
    <w:rsid w:val="00414151"/>
    <w:rsid w:val="00414324"/>
    <w:rsid w:val="0041559C"/>
    <w:rsid w:val="00415C48"/>
    <w:rsid w:val="00415ECA"/>
    <w:rsid w:val="0041724F"/>
    <w:rsid w:val="004178D7"/>
    <w:rsid w:val="00420139"/>
    <w:rsid w:val="00420FF2"/>
    <w:rsid w:val="00422A25"/>
    <w:rsid w:val="00423E73"/>
    <w:rsid w:val="0042452F"/>
    <w:rsid w:val="00424A68"/>
    <w:rsid w:val="00424D4D"/>
    <w:rsid w:val="00424D8B"/>
    <w:rsid w:val="004312AD"/>
    <w:rsid w:val="00431567"/>
    <w:rsid w:val="00431805"/>
    <w:rsid w:val="00431C4A"/>
    <w:rsid w:val="00431E41"/>
    <w:rsid w:val="004323B6"/>
    <w:rsid w:val="0043288E"/>
    <w:rsid w:val="00433B7C"/>
    <w:rsid w:val="00433E4C"/>
    <w:rsid w:val="00434397"/>
    <w:rsid w:val="004348E9"/>
    <w:rsid w:val="00435C4F"/>
    <w:rsid w:val="004421ED"/>
    <w:rsid w:val="0044339A"/>
    <w:rsid w:val="00444597"/>
    <w:rsid w:val="00444CB4"/>
    <w:rsid w:val="00445786"/>
    <w:rsid w:val="00445A33"/>
    <w:rsid w:val="0044720B"/>
    <w:rsid w:val="00447A09"/>
    <w:rsid w:val="00447EDA"/>
    <w:rsid w:val="0045029B"/>
    <w:rsid w:val="00451AEA"/>
    <w:rsid w:val="00452EA8"/>
    <w:rsid w:val="004530CD"/>
    <w:rsid w:val="004534BC"/>
    <w:rsid w:val="00453FEA"/>
    <w:rsid w:val="004552C9"/>
    <w:rsid w:val="004605B5"/>
    <w:rsid w:val="00460608"/>
    <w:rsid w:val="00461C48"/>
    <w:rsid w:val="00461D45"/>
    <w:rsid w:val="00462D91"/>
    <w:rsid w:val="00462EF2"/>
    <w:rsid w:val="00462F36"/>
    <w:rsid w:val="00463753"/>
    <w:rsid w:val="004639B1"/>
    <w:rsid w:val="00464799"/>
    <w:rsid w:val="0046489D"/>
    <w:rsid w:val="004648CC"/>
    <w:rsid w:val="00464975"/>
    <w:rsid w:val="00464DD2"/>
    <w:rsid w:val="00465853"/>
    <w:rsid w:val="00466339"/>
    <w:rsid w:val="00467395"/>
    <w:rsid w:val="00467630"/>
    <w:rsid w:val="00467F90"/>
    <w:rsid w:val="00470AFA"/>
    <w:rsid w:val="0047110D"/>
    <w:rsid w:val="004729A3"/>
    <w:rsid w:val="00472B2F"/>
    <w:rsid w:val="004734C1"/>
    <w:rsid w:val="00473ABD"/>
    <w:rsid w:val="00474233"/>
    <w:rsid w:val="00475760"/>
    <w:rsid w:val="00475BD1"/>
    <w:rsid w:val="00475FD2"/>
    <w:rsid w:val="00477D5D"/>
    <w:rsid w:val="00477E79"/>
    <w:rsid w:val="00480563"/>
    <w:rsid w:val="004807C0"/>
    <w:rsid w:val="00480925"/>
    <w:rsid w:val="00480A9A"/>
    <w:rsid w:val="004819E2"/>
    <w:rsid w:val="00481C69"/>
    <w:rsid w:val="00481CB5"/>
    <w:rsid w:val="00481E1B"/>
    <w:rsid w:val="00482613"/>
    <w:rsid w:val="00482CCB"/>
    <w:rsid w:val="004832CB"/>
    <w:rsid w:val="004843C5"/>
    <w:rsid w:val="00490800"/>
    <w:rsid w:val="00491551"/>
    <w:rsid w:val="00491731"/>
    <w:rsid w:val="0049230D"/>
    <w:rsid w:val="0049322E"/>
    <w:rsid w:val="004936DE"/>
    <w:rsid w:val="00493EA8"/>
    <w:rsid w:val="004946A0"/>
    <w:rsid w:val="00495225"/>
    <w:rsid w:val="00495660"/>
    <w:rsid w:val="0049686B"/>
    <w:rsid w:val="00497090"/>
    <w:rsid w:val="0049796F"/>
    <w:rsid w:val="004A11ED"/>
    <w:rsid w:val="004A21E3"/>
    <w:rsid w:val="004A36DE"/>
    <w:rsid w:val="004A389B"/>
    <w:rsid w:val="004A3AE2"/>
    <w:rsid w:val="004A4E44"/>
    <w:rsid w:val="004A5069"/>
    <w:rsid w:val="004A5B2A"/>
    <w:rsid w:val="004A6F90"/>
    <w:rsid w:val="004A7239"/>
    <w:rsid w:val="004A76AD"/>
    <w:rsid w:val="004A77DC"/>
    <w:rsid w:val="004A7BB1"/>
    <w:rsid w:val="004B0180"/>
    <w:rsid w:val="004B1693"/>
    <w:rsid w:val="004B2234"/>
    <w:rsid w:val="004B2376"/>
    <w:rsid w:val="004B3213"/>
    <w:rsid w:val="004B339E"/>
    <w:rsid w:val="004B45C8"/>
    <w:rsid w:val="004B5A24"/>
    <w:rsid w:val="004B5A29"/>
    <w:rsid w:val="004B5EC9"/>
    <w:rsid w:val="004B5FB2"/>
    <w:rsid w:val="004B6340"/>
    <w:rsid w:val="004B69AD"/>
    <w:rsid w:val="004B6F9D"/>
    <w:rsid w:val="004B7A1E"/>
    <w:rsid w:val="004B7ECD"/>
    <w:rsid w:val="004C0AA6"/>
    <w:rsid w:val="004C1B93"/>
    <w:rsid w:val="004C2D81"/>
    <w:rsid w:val="004C47AA"/>
    <w:rsid w:val="004C5B38"/>
    <w:rsid w:val="004C667A"/>
    <w:rsid w:val="004C6E68"/>
    <w:rsid w:val="004D0DD9"/>
    <w:rsid w:val="004D0F94"/>
    <w:rsid w:val="004D12C6"/>
    <w:rsid w:val="004D1E18"/>
    <w:rsid w:val="004D2889"/>
    <w:rsid w:val="004D3939"/>
    <w:rsid w:val="004D3B41"/>
    <w:rsid w:val="004D40AF"/>
    <w:rsid w:val="004D5016"/>
    <w:rsid w:val="004D559C"/>
    <w:rsid w:val="004D6A14"/>
    <w:rsid w:val="004D751E"/>
    <w:rsid w:val="004D75B0"/>
    <w:rsid w:val="004E0C17"/>
    <w:rsid w:val="004E19BD"/>
    <w:rsid w:val="004E2645"/>
    <w:rsid w:val="004E287E"/>
    <w:rsid w:val="004E2CF5"/>
    <w:rsid w:val="004E3475"/>
    <w:rsid w:val="004E3F0B"/>
    <w:rsid w:val="004E5632"/>
    <w:rsid w:val="004E5C63"/>
    <w:rsid w:val="004E755A"/>
    <w:rsid w:val="004F0854"/>
    <w:rsid w:val="004F103C"/>
    <w:rsid w:val="004F1D03"/>
    <w:rsid w:val="004F1EA1"/>
    <w:rsid w:val="004F2ACF"/>
    <w:rsid w:val="004F2E46"/>
    <w:rsid w:val="004F401F"/>
    <w:rsid w:val="004F44A3"/>
    <w:rsid w:val="004F57EC"/>
    <w:rsid w:val="004F63B0"/>
    <w:rsid w:val="004F679E"/>
    <w:rsid w:val="004F6C34"/>
    <w:rsid w:val="00500A3B"/>
    <w:rsid w:val="00500C09"/>
    <w:rsid w:val="00500D86"/>
    <w:rsid w:val="00501E5E"/>
    <w:rsid w:val="00505456"/>
    <w:rsid w:val="0050557E"/>
    <w:rsid w:val="005060F8"/>
    <w:rsid w:val="005061D3"/>
    <w:rsid w:val="0050667A"/>
    <w:rsid w:val="00510234"/>
    <w:rsid w:val="0051063E"/>
    <w:rsid w:val="00511519"/>
    <w:rsid w:val="00511B5D"/>
    <w:rsid w:val="00511EED"/>
    <w:rsid w:val="00512402"/>
    <w:rsid w:val="005127F9"/>
    <w:rsid w:val="00513024"/>
    <w:rsid w:val="005133FB"/>
    <w:rsid w:val="00513919"/>
    <w:rsid w:val="00514270"/>
    <w:rsid w:val="00514419"/>
    <w:rsid w:val="00514AAC"/>
    <w:rsid w:val="00516706"/>
    <w:rsid w:val="00517403"/>
    <w:rsid w:val="00517959"/>
    <w:rsid w:val="00520E3E"/>
    <w:rsid w:val="0052129B"/>
    <w:rsid w:val="00521313"/>
    <w:rsid w:val="005224A5"/>
    <w:rsid w:val="00522734"/>
    <w:rsid w:val="00523162"/>
    <w:rsid w:val="005232DC"/>
    <w:rsid w:val="0052345A"/>
    <w:rsid w:val="00523960"/>
    <w:rsid w:val="00524868"/>
    <w:rsid w:val="0052534F"/>
    <w:rsid w:val="00525A3C"/>
    <w:rsid w:val="00525CA5"/>
    <w:rsid w:val="0052743E"/>
    <w:rsid w:val="00527516"/>
    <w:rsid w:val="00527BD5"/>
    <w:rsid w:val="00530527"/>
    <w:rsid w:val="0053094A"/>
    <w:rsid w:val="00530DC6"/>
    <w:rsid w:val="00531AFF"/>
    <w:rsid w:val="00531B52"/>
    <w:rsid w:val="00533FEF"/>
    <w:rsid w:val="005343B2"/>
    <w:rsid w:val="00536568"/>
    <w:rsid w:val="0053677A"/>
    <w:rsid w:val="005369DC"/>
    <w:rsid w:val="005373B9"/>
    <w:rsid w:val="0053773B"/>
    <w:rsid w:val="00540083"/>
    <w:rsid w:val="005406F7"/>
    <w:rsid w:val="0054185F"/>
    <w:rsid w:val="005418B3"/>
    <w:rsid w:val="00543924"/>
    <w:rsid w:val="00543D52"/>
    <w:rsid w:val="00544A75"/>
    <w:rsid w:val="00545BD2"/>
    <w:rsid w:val="00547152"/>
    <w:rsid w:val="00547160"/>
    <w:rsid w:val="00550F8A"/>
    <w:rsid w:val="0055140A"/>
    <w:rsid w:val="00551A49"/>
    <w:rsid w:val="00551FDF"/>
    <w:rsid w:val="0055285C"/>
    <w:rsid w:val="005538B9"/>
    <w:rsid w:val="005538D5"/>
    <w:rsid w:val="00553D7B"/>
    <w:rsid w:val="005541BB"/>
    <w:rsid w:val="00554705"/>
    <w:rsid w:val="0055477C"/>
    <w:rsid w:val="0055478E"/>
    <w:rsid w:val="005547BA"/>
    <w:rsid w:val="00555361"/>
    <w:rsid w:val="00557179"/>
    <w:rsid w:val="00557436"/>
    <w:rsid w:val="00557766"/>
    <w:rsid w:val="00557B52"/>
    <w:rsid w:val="00561144"/>
    <w:rsid w:val="00561991"/>
    <w:rsid w:val="00562365"/>
    <w:rsid w:val="00562816"/>
    <w:rsid w:val="005633AF"/>
    <w:rsid w:val="00564B9C"/>
    <w:rsid w:val="00565F62"/>
    <w:rsid w:val="0056652B"/>
    <w:rsid w:val="005668C1"/>
    <w:rsid w:val="00566F8E"/>
    <w:rsid w:val="005700D1"/>
    <w:rsid w:val="00570552"/>
    <w:rsid w:val="00570589"/>
    <w:rsid w:val="005706F3"/>
    <w:rsid w:val="0057111D"/>
    <w:rsid w:val="005717C4"/>
    <w:rsid w:val="0057259D"/>
    <w:rsid w:val="00573170"/>
    <w:rsid w:val="0057346A"/>
    <w:rsid w:val="00574518"/>
    <w:rsid w:val="00574E42"/>
    <w:rsid w:val="00575524"/>
    <w:rsid w:val="00575EB6"/>
    <w:rsid w:val="00576BCD"/>
    <w:rsid w:val="00577BE9"/>
    <w:rsid w:val="00577E10"/>
    <w:rsid w:val="00580962"/>
    <w:rsid w:val="00580CCC"/>
    <w:rsid w:val="00581760"/>
    <w:rsid w:val="00581BBD"/>
    <w:rsid w:val="00581C99"/>
    <w:rsid w:val="0058220F"/>
    <w:rsid w:val="00582289"/>
    <w:rsid w:val="00582319"/>
    <w:rsid w:val="005824F7"/>
    <w:rsid w:val="0058328A"/>
    <w:rsid w:val="00585173"/>
    <w:rsid w:val="00586287"/>
    <w:rsid w:val="005869AF"/>
    <w:rsid w:val="0058719F"/>
    <w:rsid w:val="00587C17"/>
    <w:rsid w:val="005900EB"/>
    <w:rsid w:val="005909D1"/>
    <w:rsid w:val="00590EF2"/>
    <w:rsid w:val="005914A9"/>
    <w:rsid w:val="00591637"/>
    <w:rsid w:val="00591FFE"/>
    <w:rsid w:val="00592478"/>
    <w:rsid w:val="00592A18"/>
    <w:rsid w:val="00592E20"/>
    <w:rsid w:val="005934EE"/>
    <w:rsid w:val="0059463B"/>
    <w:rsid w:val="005949A0"/>
    <w:rsid w:val="005958ED"/>
    <w:rsid w:val="0059655C"/>
    <w:rsid w:val="0059682C"/>
    <w:rsid w:val="00596EC2"/>
    <w:rsid w:val="00597B19"/>
    <w:rsid w:val="00597CC9"/>
    <w:rsid w:val="005A0206"/>
    <w:rsid w:val="005A076D"/>
    <w:rsid w:val="005A1905"/>
    <w:rsid w:val="005A22F7"/>
    <w:rsid w:val="005A34E2"/>
    <w:rsid w:val="005A3940"/>
    <w:rsid w:val="005A3BF8"/>
    <w:rsid w:val="005A46E7"/>
    <w:rsid w:val="005A4939"/>
    <w:rsid w:val="005A5127"/>
    <w:rsid w:val="005A6959"/>
    <w:rsid w:val="005A7C18"/>
    <w:rsid w:val="005B04A1"/>
    <w:rsid w:val="005B0F16"/>
    <w:rsid w:val="005B1923"/>
    <w:rsid w:val="005B2A4C"/>
    <w:rsid w:val="005B2E13"/>
    <w:rsid w:val="005B3FAE"/>
    <w:rsid w:val="005B48B5"/>
    <w:rsid w:val="005B4B76"/>
    <w:rsid w:val="005B5C7B"/>
    <w:rsid w:val="005B5DDB"/>
    <w:rsid w:val="005B5E3A"/>
    <w:rsid w:val="005B5EF9"/>
    <w:rsid w:val="005B7225"/>
    <w:rsid w:val="005B7AF6"/>
    <w:rsid w:val="005C06C3"/>
    <w:rsid w:val="005C0F58"/>
    <w:rsid w:val="005C17E4"/>
    <w:rsid w:val="005C1A7E"/>
    <w:rsid w:val="005C2138"/>
    <w:rsid w:val="005C2C51"/>
    <w:rsid w:val="005C3553"/>
    <w:rsid w:val="005C36D6"/>
    <w:rsid w:val="005C3B16"/>
    <w:rsid w:val="005C3D87"/>
    <w:rsid w:val="005C49BB"/>
    <w:rsid w:val="005C4B54"/>
    <w:rsid w:val="005C51CF"/>
    <w:rsid w:val="005C6D7D"/>
    <w:rsid w:val="005C6F10"/>
    <w:rsid w:val="005C6FFE"/>
    <w:rsid w:val="005C719D"/>
    <w:rsid w:val="005C7ED2"/>
    <w:rsid w:val="005D018D"/>
    <w:rsid w:val="005D2564"/>
    <w:rsid w:val="005D2E73"/>
    <w:rsid w:val="005D3C2E"/>
    <w:rsid w:val="005D42D7"/>
    <w:rsid w:val="005D5076"/>
    <w:rsid w:val="005D5629"/>
    <w:rsid w:val="005D76C4"/>
    <w:rsid w:val="005D7FCA"/>
    <w:rsid w:val="005E046E"/>
    <w:rsid w:val="005E3572"/>
    <w:rsid w:val="005E3E4E"/>
    <w:rsid w:val="005E51B4"/>
    <w:rsid w:val="005E6C37"/>
    <w:rsid w:val="005E7E8A"/>
    <w:rsid w:val="005F00CA"/>
    <w:rsid w:val="005F035B"/>
    <w:rsid w:val="005F0586"/>
    <w:rsid w:val="005F071D"/>
    <w:rsid w:val="005F18D0"/>
    <w:rsid w:val="005F1D58"/>
    <w:rsid w:val="005F2532"/>
    <w:rsid w:val="005F328D"/>
    <w:rsid w:val="005F3EF9"/>
    <w:rsid w:val="005F42D2"/>
    <w:rsid w:val="005F4A5C"/>
    <w:rsid w:val="005F4E2D"/>
    <w:rsid w:val="005F5388"/>
    <w:rsid w:val="005F6312"/>
    <w:rsid w:val="005F6F65"/>
    <w:rsid w:val="005F7B11"/>
    <w:rsid w:val="00600B80"/>
    <w:rsid w:val="006035EA"/>
    <w:rsid w:val="00603812"/>
    <w:rsid w:val="00603F87"/>
    <w:rsid w:val="0060463F"/>
    <w:rsid w:val="00604FC1"/>
    <w:rsid w:val="00605C2D"/>
    <w:rsid w:val="0060663E"/>
    <w:rsid w:val="006069E6"/>
    <w:rsid w:val="00606EE6"/>
    <w:rsid w:val="006075C7"/>
    <w:rsid w:val="00607601"/>
    <w:rsid w:val="00611910"/>
    <w:rsid w:val="00612C5C"/>
    <w:rsid w:val="00612FED"/>
    <w:rsid w:val="0061378D"/>
    <w:rsid w:val="00613930"/>
    <w:rsid w:val="00614199"/>
    <w:rsid w:val="006142DC"/>
    <w:rsid w:val="0061442E"/>
    <w:rsid w:val="00615093"/>
    <w:rsid w:val="00615EF2"/>
    <w:rsid w:val="006163C8"/>
    <w:rsid w:val="006166B3"/>
    <w:rsid w:val="006176BC"/>
    <w:rsid w:val="00617EED"/>
    <w:rsid w:val="00620849"/>
    <w:rsid w:val="00620EB7"/>
    <w:rsid w:val="006214C9"/>
    <w:rsid w:val="0062314C"/>
    <w:rsid w:val="00624EAA"/>
    <w:rsid w:val="00625615"/>
    <w:rsid w:val="0062741F"/>
    <w:rsid w:val="00627B55"/>
    <w:rsid w:val="00630520"/>
    <w:rsid w:val="006305EB"/>
    <w:rsid w:val="00630A77"/>
    <w:rsid w:val="00630D65"/>
    <w:rsid w:val="00630DE0"/>
    <w:rsid w:val="0063148B"/>
    <w:rsid w:val="00631606"/>
    <w:rsid w:val="00631809"/>
    <w:rsid w:val="006319B1"/>
    <w:rsid w:val="00632C03"/>
    <w:rsid w:val="0063333A"/>
    <w:rsid w:val="00633DF0"/>
    <w:rsid w:val="00634C37"/>
    <w:rsid w:val="0063546B"/>
    <w:rsid w:val="0063558C"/>
    <w:rsid w:val="006355D1"/>
    <w:rsid w:val="00635C10"/>
    <w:rsid w:val="00635EF4"/>
    <w:rsid w:val="00636E72"/>
    <w:rsid w:val="006376A8"/>
    <w:rsid w:val="00640692"/>
    <w:rsid w:val="00644374"/>
    <w:rsid w:val="00644432"/>
    <w:rsid w:val="00644E2B"/>
    <w:rsid w:val="00646944"/>
    <w:rsid w:val="00646C7E"/>
    <w:rsid w:val="00646FCC"/>
    <w:rsid w:val="00647F1A"/>
    <w:rsid w:val="00650836"/>
    <w:rsid w:val="006509C0"/>
    <w:rsid w:val="00651DDC"/>
    <w:rsid w:val="00652E9A"/>
    <w:rsid w:val="00653363"/>
    <w:rsid w:val="00653898"/>
    <w:rsid w:val="00653CD1"/>
    <w:rsid w:val="0065617A"/>
    <w:rsid w:val="006561AB"/>
    <w:rsid w:val="00656536"/>
    <w:rsid w:val="00657B46"/>
    <w:rsid w:val="00660DA6"/>
    <w:rsid w:val="006615AA"/>
    <w:rsid w:val="00661738"/>
    <w:rsid w:val="00661B77"/>
    <w:rsid w:val="00661E2B"/>
    <w:rsid w:val="006626D2"/>
    <w:rsid w:val="00663737"/>
    <w:rsid w:val="00663C40"/>
    <w:rsid w:val="00663DDD"/>
    <w:rsid w:val="00664097"/>
    <w:rsid w:val="00665018"/>
    <w:rsid w:val="006652F9"/>
    <w:rsid w:val="00665331"/>
    <w:rsid w:val="00665959"/>
    <w:rsid w:val="00665DE0"/>
    <w:rsid w:val="006667D5"/>
    <w:rsid w:val="00666DAC"/>
    <w:rsid w:val="00667215"/>
    <w:rsid w:val="006673E7"/>
    <w:rsid w:val="00670B73"/>
    <w:rsid w:val="006710A4"/>
    <w:rsid w:val="00671E81"/>
    <w:rsid w:val="00672214"/>
    <w:rsid w:val="00672A67"/>
    <w:rsid w:val="006735BB"/>
    <w:rsid w:val="00673D6E"/>
    <w:rsid w:val="0067471C"/>
    <w:rsid w:val="00674F68"/>
    <w:rsid w:val="00675CEA"/>
    <w:rsid w:val="0067650D"/>
    <w:rsid w:val="006767F3"/>
    <w:rsid w:val="00676D56"/>
    <w:rsid w:val="00676F5B"/>
    <w:rsid w:val="006772B3"/>
    <w:rsid w:val="006778AC"/>
    <w:rsid w:val="00680118"/>
    <w:rsid w:val="00681F9E"/>
    <w:rsid w:val="00682F51"/>
    <w:rsid w:val="006833EC"/>
    <w:rsid w:val="00683A34"/>
    <w:rsid w:val="00684FE2"/>
    <w:rsid w:val="006851EB"/>
    <w:rsid w:val="00685EA1"/>
    <w:rsid w:val="006861ED"/>
    <w:rsid w:val="00686C16"/>
    <w:rsid w:val="006914D8"/>
    <w:rsid w:val="00691655"/>
    <w:rsid w:val="0069168B"/>
    <w:rsid w:val="006921E7"/>
    <w:rsid w:val="00692408"/>
    <w:rsid w:val="0069246E"/>
    <w:rsid w:val="00693F3D"/>
    <w:rsid w:val="006949A1"/>
    <w:rsid w:val="00694C9F"/>
    <w:rsid w:val="00695299"/>
    <w:rsid w:val="00695B34"/>
    <w:rsid w:val="00695D27"/>
    <w:rsid w:val="00695DA3"/>
    <w:rsid w:val="00696164"/>
    <w:rsid w:val="00696BA1"/>
    <w:rsid w:val="006972F2"/>
    <w:rsid w:val="0069733F"/>
    <w:rsid w:val="00697701"/>
    <w:rsid w:val="00697CCC"/>
    <w:rsid w:val="006A0AC3"/>
    <w:rsid w:val="006A10C3"/>
    <w:rsid w:val="006A2EF3"/>
    <w:rsid w:val="006A3887"/>
    <w:rsid w:val="006A3CC3"/>
    <w:rsid w:val="006A3D5C"/>
    <w:rsid w:val="006A3EC1"/>
    <w:rsid w:val="006A4853"/>
    <w:rsid w:val="006A50AD"/>
    <w:rsid w:val="006A55DC"/>
    <w:rsid w:val="006A59B0"/>
    <w:rsid w:val="006A7595"/>
    <w:rsid w:val="006B0867"/>
    <w:rsid w:val="006B0F4D"/>
    <w:rsid w:val="006B1544"/>
    <w:rsid w:val="006B2364"/>
    <w:rsid w:val="006B48A2"/>
    <w:rsid w:val="006B619A"/>
    <w:rsid w:val="006B642B"/>
    <w:rsid w:val="006B7162"/>
    <w:rsid w:val="006B7D0C"/>
    <w:rsid w:val="006B7E9B"/>
    <w:rsid w:val="006B7F82"/>
    <w:rsid w:val="006C14FC"/>
    <w:rsid w:val="006C4688"/>
    <w:rsid w:val="006C6046"/>
    <w:rsid w:val="006C71FB"/>
    <w:rsid w:val="006C7601"/>
    <w:rsid w:val="006D1CE2"/>
    <w:rsid w:val="006D2405"/>
    <w:rsid w:val="006D3A64"/>
    <w:rsid w:val="006D4EEE"/>
    <w:rsid w:val="006D60AB"/>
    <w:rsid w:val="006D6118"/>
    <w:rsid w:val="006D6CD0"/>
    <w:rsid w:val="006D6FB1"/>
    <w:rsid w:val="006E0ACD"/>
    <w:rsid w:val="006E25EF"/>
    <w:rsid w:val="006E40B8"/>
    <w:rsid w:val="006E4BAF"/>
    <w:rsid w:val="006E4C2E"/>
    <w:rsid w:val="006E5384"/>
    <w:rsid w:val="006E542C"/>
    <w:rsid w:val="006E5702"/>
    <w:rsid w:val="006E5A50"/>
    <w:rsid w:val="006E64F3"/>
    <w:rsid w:val="006E7E1C"/>
    <w:rsid w:val="006F114C"/>
    <w:rsid w:val="006F1328"/>
    <w:rsid w:val="006F1C23"/>
    <w:rsid w:val="006F3208"/>
    <w:rsid w:val="006F32BB"/>
    <w:rsid w:val="006F3BAB"/>
    <w:rsid w:val="006F4019"/>
    <w:rsid w:val="006F4EB2"/>
    <w:rsid w:val="006F4F3F"/>
    <w:rsid w:val="006F56B5"/>
    <w:rsid w:val="006F58AC"/>
    <w:rsid w:val="006F5C06"/>
    <w:rsid w:val="006F6090"/>
    <w:rsid w:val="006F7309"/>
    <w:rsid w:val="006F7504"/>
    <w:rsid w:val="00700418"/>
    <w:rsid w:val="00700D06"/>
    <w:rsid w:val="00700D92"/>
    <w:rsid w:val="0070162A"/>
    <w:rsid w:val="00701AEC"/>
    <w:rsid w:val="00702C16"/>
    <w:rsid w:val="0070320E"/>
    <w:rsid w:val="0070326F"/>
    <w:rsid w:val="007036B9"/>
    <w:rsid w:val="00703937"/>
    <w:rsid w:val="00703B6E"/>
    <w:rsid w:val="00703B83"/>
    <w:rsid w:val="00704320"/>
    <w:rsid w:val="00705DA5"/>
    <w:rsid w:val="00706EA8"/>
    <w:rsid w:val="007072E6"/>
    <w:rsid w:val="0071027A"/>
    <w:rsid w:val="00710438"/>
    <w:rsid w:val="00710D93"/>
    <w:rsid w:val="007116B5"/>
    <w:rsid w:val="00711C05"/>
    <w:rsid w:val="00711C85"/>
    <w:rsid w:val="00711DA1"/>
    <w:rsid w:val="007129D4"/>
    <w:rsid w:val="00712C33"/>
    <w:rsid w:val="007132D6"/>
    <w:rsid w:val="007133E9"/>
    <w:rsid w:val="00713799"/>
    <w:rsid w:val="00713CDF"/>
    <w:rsid w:val="00713D45"/>
    <w:rsid w:val="00714699"/>
    <w:rsid w:val="00714DF7"/>
    <w:rsid w:val="007154D6"/>
    <w:rsid w:val="00716243"/>
    <w:rsid w:val="007168F7"/>
    <w:rsid w:val="00717F88"/>
    <w:rsid w:val="00720788"/>
    <w:rsid w:val="00720B46"/>
    <w:rsid w:val="007229DB"/>
    <w:rsid w:val="007231DF"/>
    <w:rsid w:val="0072377E"/>
    <w:rsid w:val="00723B94"/>
    <w:rsid w:val="00723E33"/>
    <w:rsid w:val="00724AA3"/>
    <w:rsid w:val="00725521"/>
    <w:rsid w:val="0072595E"/>
    <w:rsid w:val="00731100"/>
    <w:rsid w:val="0073159E"/>
    <w:rsid w:val="00731AB6"/>
    <w:rsid w:val="00731F76"/>
    <w:rsid w:val="0073253A"/>
    <w:rsid w:val="00733CB6"/>
    <w:rsid w:val="00734A2E"/>
    <w:rsid w:val="00736904"/>
    <w:rsid w:val="00740196"/>
    <w:rsid w:val="007401EE"/>
    <w:rsid w:val="007408D2"/>
    <w:rsid w:val="00740CE9"/>
    <w:rsid w:val="00740E32"/>
    <w:rsid w:val="00741140"/>
    <w:rsid w:val="007412C3"/>
    <w:rsid w:val="00741379"/>
    <w:rsid w:val="0074184D"/>
    <w:rsid w:val="007429DB"/>
    <w:rsid w:val="00742A5F"/>
    <w:rsid w:val="00745233"/>
    <w:rsid w:val="007452B1"/>
    <w:rsid w:val="0074536A"/>
    <w:rsid w:val="00746695"/>
    <w:rsid w:val="00747066"/>
    <w:rsid w:val="00751B42"/>
    <w:rsid w:val="00752A63"/>
    <w:rsid w:val="00752D83"/>
    <w:rsid w:val="00753B57"/>
    <w:rsid w:val="00753DDA"/>
    <w:rsid w:val="007560CF"/>
    <w:rsid w:val="00756116"/>
    <w:rsid w:val="00756769"/>
    <w:rsid w:val="007567AE"/>
    <w:rsid w:val="00756BC1"/>
    <w:rsid w:val="00757127"/>
    <w:rsid w:val="0076046E"/>
    <w:rsid w:val="00760563"/>
    <w:rsid w:val="0076105A"/>
    <w:rsid w:val="007612E4"/>
    <w:rsid w:val="00761F86"/>
    <w:rsid w:val="00762375"/>
    <w:rsid w:val="007623B3"/>
    <w:rsid w:val="007628CB"/>
    <w:rsid w:val="00762F7B"/>
    <w:rsid w:val="00763760"/>
    <w:rsid w:val="0076507F"/>
    <w:rsid w:val="00765D85"/>
    <w:rsid w:val="007669DB"/>
    <w:rsid w:val="007672F8"/>
    <w:rsid w:val="007673E1"/>
    <w:rsid w:val="007704FA"/>
    <w:rsid w:val="00771354"/>
    <w:rsid w:val="00771894"/>
    <w:rsid w:val="007728AB"/>
    <w:rsid w:val="00772AD5"/>
    <w:rsid w:val="00773B42"/>
    <w:rsid w:val="00775BB6"/>
    <w:rsid w:val="00776247"/>
    <w:rsid w:val="0077653F"/>
    <w:rsid w:val="00776DFE"/>
    <w:rsid w:val="007776FE"/>
    <w:rsid w:val="00777C92"/>
    <w:rsid w:val="00777CBF"/>
    <w:rsid w:val="007802D1"/>
    <w:rsid w:val="0078166A"/>
    <w:rsid w:val="00781BAE"/>
    <w:rsid w:val="00782310"/>
    <w:rsid w:val="00783269"/>
    <w:rsid w:val="00783524"/>
    <w:rsid w:val="00783686"/>
    <w:rsid w:val="00784EA7"/>
    <w:rsid w:val="00784F17"/>
    <w:rsid w:val="007855C7"/>
    <w:rsid w:val="00785765"/>
    <w:rsid w:val="0078665C"/>
    <w:rsid w:val="00787014"/>
    <w:rsid w:val="00787304"/>
    <w:rsid w:val="00787D92"/>
    <w:rsid w:val="00787EB4"/>
    <w:rsid w:val="00790163"/>
    <w:rsid w:val="007905E7"/>
    <w:rsid w:val="00791A48"/>
    <w:rsid w:val="007940A1"/>
    <w:rsid w:val="00794987"/>
    <w:rsid w:val="00795405"/>
    <w:rsid w:val="00795A15"/>
    <w:rsid w:val="007962E3"/>
    <w:rsid w:val="007966AD"/>
    <w:rsid w:val="00796D62"/>
    <w:rsid w:val="00797B99"/>
    <w:rsid w:val="007A1436"/>
    <w:rsid w:val="007A1534"/>
    <w:rsid w:val="007A2276"/>
    <w:rsid w:val="007A3218"/>
    <w:rsid w:val="007A323E"/>
    <w:rsid w:val="007A3F2F"/>
    <w:rsid w:val="007A4022"/>
    <w:rsid w:val="007A4A11"/>
    <w:rsid w:val="007A4B19"/>
    <w:rsid w:val="007A6242"/>
    <w:rsid w:val="007A653C"/>
    <w:rsid w:val="007A6836"/>
    <w:rsid w:val="007A6982"/>
    <w:rsid w:val="007A73B8"/>
    <w:rsid w:val="007A78DE"/>
    <w:rsid w:val="007B10B9"/>
    <w:rsid w:val="007B1AC7"/>
    <w:rsid w:val="007B2A0C"/>
    <w:rsid w:val="007B2AC4"/>
    <w:rsid w:val="007B323F"/>
    <w:rsid w:val="007B3472"/>
    <w:rsid w:val="007B5069"/>
    <w:rsid w:val="007B5B9F"/>
    <w:rsid w:val="007B6506"/>
    <w:rsid w:val="007B7301"/>
    <w:rsid w:val="007B7734"/>
    <w:rsid w:val="007C0F1D"/>
    <w:rsid w:val="007C1489"/>
    <w:rsid w:val="007C1A53"/>
    <w:rsid w:val="007C1F91"/>
    <w:rsid w:val="007C27CB"/>
    <w:rsid w:val="007C2AA2"/>
    <w:rsid w:val="007C3478"/>
    <w:rsid w:val="007C3FC4"/>
    <w:rsid w:val="007C4B20"/>
    <w:rsid w:val="007C53DD"/>
    <w:rsid w:val="007C584D"/>
    <w:rsid w:val="007C59E8"/>
    <w:rsid w:val="007C6E09"/>
    <w:rsid w:val="007C6F1F"/>
    <w:rsid w:val="007C6FCA"/>
    <w:rsid w:val="007C7278"/>
    <w:rsid w:val="007C7703"/>
    <w:rsid w:val="007D23D1"/>
    <w:rsid w:val="007D287E"/>
    <w:rsid w:val="007D2ADC"/>
    <w:rsid w:val="007D35DD"/>
    <w:rsid w:val="007D3639"/>
    <w:rsid w:val="007D3892"/>
    <w:rsid w:val="007D41D0"/>
    <w:rsid w:val="007D4AC2"/>
    <w:rsid w:val="007D4B7A"/>
    <w:rsid w:val="007D4D56"/>
    <w:rsid w:val="007D58CA"/>
    <w:rsid w:val="007D601F"/>
    <w:rsid w:val="007D613B"/>
    <w:rsid w:val="007D6C6F"/>
    <w:rsid w:val="007E0804"/>
    <w:rsid w:val="007E14BF"/>
    <w:rsid w:val="007E16DB"/>
    <w:rsid w:val="007E1D8F"/>
    <w:rsid w:val="007E273C"/>
    <w:rsid w:val="007E281B"/>
    <w:rsid w:val="007E37B2"/>
    <w:rsid w:val="007E3B5B"/>
    <w:rsid w:val="007E450E"/>
    <w:rsid w:val="007E465B"/>
    <w:rsid w:val="007E46FF"/>
    <w:rsid w:val="007E4AFC"/>
    <w:rsid w:val="007E4CD8"/>
    <w:rsid w:val="007E50FA"/>
    <w:rsid w:val="007E5597"/>
    <w:rsid w:val="007E5D6D"/>
    <w:rsid w:val="007E677F"/>
    <w:rsid w:val="007E69C3"/>
    <w:rsid w:val="007E727E"/>
    <w:rsid w:val="007E7AFA"/>
    <w:rsid w:val="007E7FC1"/>
    <w:rsid w:val="007F04A7"/>
    <w:rsid w:val="007F08B1"/>
    <w:rsid w:val="007F0BE4"/>
    <w:rsid w:val="007F286D"/>
    <w:rsid w:val="007F2EEB"/>
    <w:rsid w:val="007F4685"/>
    <w:rsid w:val="007F4821"/>
    <w:rsid w:val="007F4DFB"/>
    <w:rsid w:val="007F57C5"/>
    <w:rsid w:val="007F5D2C"/>
    <w:rsid w:val="007F6BCA"/>
    <w:rsid w:val="00800134"/>
    <w:rsid w:val="0080224A"/>
    <w:rsid w:val="00802995"/>
    <w:rsid w:val="00802AD0"/>
    <w:rsid w:val="00802FA4"/>
    <w:rsid w:val="0080344D"/>
    <w:rsid w:val="00804A6B"/>
    <w:rsid w:val="00804FD1"/>
    <w:rsid w:val="00805979"/>
    <w:rsid w:val="00805B90"/>
    <w:rsid w:val="00805CC7"/>
    <w:rsid w:val="0080660C"/>
    <w:rsid w:val="0080694B"/>
    <w:rsid w:val="00806B50"/>
    <w:rsid w:val="00807CE3"/>
    <w:rsid w:val="0081095B"/>
    <w:rsid w:val="00810BCD"/>
    <w:rsid w:val="00810C93"/>
    <w:rsid w:val="0081168A"/>
    <w:rsid w:val="00812159"/>
    <w:rsid w:val="0081219A"/>
    <w:rsid w:val="008122CB"/>
    <w:rsid w:val="00814152"/>
    <w:rsid w:val="0081546C"/>
    <w:rsid w:val="00815480"/>
    <w:rsid w:val="00816153"/>
    <w:rsid w:val="00816850"/>
    <w:rsid w:val="0081725C"/>
    <w:rsid w:val="00817441"/>
    <w:rsid w:val="00817BBC"/>
    <w:rsid w:val="008217FA"/>
    <w:rsid w:val="00821A4F"/>
    <w:rsid w:val="00822879"/>
    <w:rsid w:val="008233C4"/>
    <w:rsid w:val="00823979"/>
    <w:rsid w:val="00823F9C"/>
    <w:rsid w:val="00824A4F"/>
    <w:rsid w:val="00824BA0"/>
    <w:rsid w:val="008259E5"/>
    <w:rsid w:val="00825CC7"/>
    <w:rsid w:val="00826869"/>
    <w:rsid w:val="00826D93"/>
    <w:rsid w:val="0082786B"/>
    <w:rsid w:val="0082798A"/>
    <w:rsid w:val="00827B9F"/>
    <w:rsid w:val="00830791"/>
    <w:rsid w:val="0083202F"/>
    <w:rsid w:val="008322D6"/>
    <w:rsid w:val="008325DC"/>
    <w:rsid w:val="008331B7"/>
    <w:rsid w:val="00833A40"/>
    <w:rsid w:val="00833EB1"/>
    <w:rsid w:val="008344D9"/>
    <w:rsid w:val="008346C2"/>
    <w:rsid w:val="0083527B"/>
    <w:rsid w:val="00835A2C"/>
    <w:rsid w:val="00836557"/>
    <w:rsid w:val="008369D0"/>
    <w:rsid w:val="00840EA2"/>
    <w:rsid w:val="00841094"/>
    <w:rsid w:val="008416C6"/>
    <w:rsid w:val="008417C1"/>
    <w:rsid w:val="00843A7B"/>
    <w:rsid w:val="00844CB6"/>
    <w:rsid w:val="00845428"/>
    <w:rsid w:val="00845B91"/>
    <w:rsid w:val="00846DB9"/>
    <w:rsid w:val="00846FA8"/>
    <w:rsid w:val="00847BB9"/>
    <w:rsid w:val="00850615"/>
    <w:rsid w:val="0085082B"/>
    <w:rsid w:val="00850CCB"/>
    <w:rsid w:val="008516ED"/>
    <w:rsid w:val="00851D0D"/>
    <w:rsid w:val="00851FBA"/>
    <w:rsid w:val="008528FE"/>
    <w:rsid w:val="0085384C"/>
    <w:rsid w:val="00853E40"/>
    <w:rsid w:val="00855048"/>
    <w:rsid w:val="00855191"/>
    <w:rsid w:val="00857668"/>
    <w:rsid w:val="008576FB"/>
    <w:rsid w:val="00860D47"/>
    <w:rsid w:val="00861296"/>
    <w:rsid w:val="00861DE8"/>
    <w:rsid w:val="00862465"/>
    <w:rsid w:val="00862560"/>
    <w:rsid w:val="00862A7A"/>
    <w:rsid w:val="0086347E"/>
    <w:rsid w:val="00864C68"/>
    <w:rsid w:val="00865CF3"/>
    <w:rsid w:val="00866B4D"/>
    <w:rsid w:val="00866C81"/>
    <w:rsid w:val="008674AF"/>
    <w:rsid w:val="00870312"/>
    <w:rsid w:val="008705B9"/>
    <w:rsid w:val="00870707"/>
    <w:rsid w:val="00870F60"/>
    <w:rsid w:val="00872397"/>
    <w:rsid w:val="008727F1"/>
    <w:rsid w:val="0087305F"/>
    <w:rsid w:val="0087363A"/>
    <w:rsid w:val="008752F8"/>
    <w:rsid w:val="00875D4F"/>
    <w:rsid w:val="008760AF"/>
    <w:rsid w:val="00876209"/>
    <w:rsid w:val="0087660A"/>
    <w:rsid w:val="008776E2"/>
    <w:rsid w:val="008801A8"/>
    <w:rsid w:val="00880744"/>
    <w:rsid w:val="0088080F"/>
    <w:rsid w:val="0088175A"/>
    <w:rsid w:val="00881BDC"/>
    <w:rsid w:val="00882572"/>
    <w:rsid w:val="00882851"/>
    <w:rsid w:val="00882961"/>
    <w:rsid w:val="00882E89"/>
    <w:rsid w:val="00882F89"/>
    <w:rsid w:val="00883BA6"/>
    <w:rsid w:val="00884696"/>
    <w:rsid w:val="00884796"/>
    <w:rsid w:val="0088488C"/>
    <w:rsid w:val="008850FA"/>
    <w:rsid w:val="008856DB"/>
    <w:rsid w:val="00885A76"/>
    <w:rsid w:val="00886010"/>
    <w:rsid w:val="00886D6E"/>
    <w:rsid w:val="0088718F"/>
    <w:rsid w:val="008876AE"/>
    <w:rsid w:val="008904ED"/>
    <w:rsid w:val="00890842"/>
    <w:rsid w:val="008910EF"/>
    <w:rsid w:val="00891BB2"/>
    <w:rsid w:val="0089239B"/>
    <w:rsid w:val="00892607"/>
    <w:rsid w:val="00892A47"/>
    <w:rsid w:val="008933D9"/>
    <w:rsid w:val="00894218"/>
    <w:rsid w:val="00894360"/>
    <w:rsid w:val="00897C49"/>
    <w:rsid w:val="008A115C"/>
    <w:rsid w:val="008A1548"/>
    <w:rsid w:val="008A16A5"/>
    <w:rsid w:val="008A1E9A"/>
    <w:rsid w:val="008A24CE"/>
    <w:rsid w:val="008A2EB6"/>
    <w:rsid w:val="008A3A51"/>
    <w:rsid w:val="008A7479"/>
    <w:rsid w:val="008B157D"/>
    <w:rsid w:val="008B1870"/>
    <w:rsid w:val="008B2095"/>
    <w:rsid w:val="008B38A5"/>
    <w:rsid w:val="008B4821"/>
    <w:rsid w:val="008B560A"/>
    <w:rsid w:val="008B5EC9"/>
    <w:rsid w:val="008B6667"/>
    <w:rsid w:val="008B7728"/>
    <w:rsid w:val="008C086C"/>
    <w:rsid w:val="008C11B5"/>
    <w:rsid w:val="008C18A9"/>
    <w:rsid w:val="008C1D9E"/>
    <w:rsid w:val="008C1FFB"/>
    <w:rsid w:val="008C31BA"/>
    <w:rsid w:val="008C33F0"/>
    <w:rsid w:val="008C4824"/>
    <w:rsid w:val="008C5100"/>
    <w:rsid w:val="008C55DC"/>
    <w:rsid w:val="008C5694"/>
    <w:rsid w:val="008C5775"/>
    <w:rsid w:val="008C588E"/>
    <w:rsid w:val="008D0436"/>
    <w:rsid w:val="008D043A"/>
    <w:rsid w:val="008D1FEC"/>
    <w:rsid w:val="008D22B3"/>
    <w:rsid w:val="008D2C81"/>
    <w:rsid w:val="008D3813"/>
    <w:rsid w:val="008D3ECA"/>
    <w:rsid w:val="008D3F22"/>
    <w:rsid w:val="008D3FBA"/>
    <w:rsid w:val="008D3FDE"/>
    <w:rsid w:val="008D4504"/>
    <w:rsid w:val="008D6F0C"/>
    <w:rsid w:val="008D7800"/>
    <w:rsid w:val="008D797F"/>
    <w:rsid w:val="008D7E06"/>
    <w:rsid w:val="008D7FEC"/>
    <w:rsid w:val="008E1477"/>
    <w:rsid w:val="008E1D46"/>
    <w:rsid w:val="008E3500"/>
    <w:rsid w:val="008E3F0A"/>
    <w:rsid w:val="008E418F"/>
    <w:rsid w:val="008E5622"/>
    <w:rsid w:val="008E6C7A"/>
    <w:rsid w:val="008E71BE"/>
    <w:rsid w:val="008E766C"/>
    <w:rsid w:val="008E7776"/>
    <w:rsid w:val="008E7C94"/>
    <w:rsid w:val="008F0ACF"/>
    <w:rsid w:val="008F0BAF"/>
    <w:rsid w:val="008F25D3"/>
    <w:rsid w:val="008F36E6"/>
    <w:rsid w:val="008F4F1D"/>
    <w:rsid w:val="008F6C0A"/>
    <w:rsid w:val="008F6DEF"/>
    <w:rsid w:val="008F73DB"/>
    <w:rsid w:val="008F77E0"/>
    <w:rsid w:val="00901E14"/>
    <w:rsid w:val="00901EEA"/>
    <w:rsid w:val="00901FB2"/>
    <w:rsid w:val="00904E72"/>
    <w:rsid w:val="00904F6B"/>
    <w:rsid w:val="00905034"/>
    <w:rsid w:val="00905490"/>
    <w:rsid w:val="0090687B"/>
    <w:rsid w:val="009110BC"/>
    <w:rsid w:val="00911C77"/>
    <w:rsid w:val="009128F5"/>
    <w:rsid w:val="00912D86"/>
    <w:rsid w:val="00912D9E"/>
    <w:rsid w:val="00913537"/>
    <w:rsid w:val="00914FE6"/>
    <w:rsid w:val="00916170"/>
    <w:rsid w:val="00916D07"/>
    <w:rsid w:val="00916EA8"/>
    <w:rsid w:val="00917258"/>
    <w:rsid w:val="009201E4"/>
    <w:rsid w:val="0092161A"/>
    <w:rsid w:val="00922224"/>
    <w:rsid w:val="009222B9"/>
    <w:rsid w:val="00923C55"/>
    <w:rsid w:val="00924B19"/>
    <w:rsid w:val="009255DB"/>
    <w:rsid w:val="00926091"/>
    <w:rsid w:val="00927830"/>
    <w:rsid w:val="00927C08"/>
    <w:rsid w:val="00927F9A"/>
    <w:rsid w:val="00931377"/>
    <w:rsid w:val="00932B92"/>
    <w:rsid w:val="00933317"/>
    <w:rsid w:val="009333C5"/>
    <w:rsid w:val="00933545"/>
    <w:rsid w:val="00934DCD"/>
    <w:rsid w:val="0093695C"/>
    <w:rsid w:val="00936C98"/>
    <w:rsid w:val="0093758C"/>
    <w:rsid w:val="00937D5A"/>
    <w:rsid w:val="00937FB7"/>
    <w:rsid w:val="00940A2A"/>
    <w:rsid w:val="00942B31"/>
    <w:rsid w:val="00942C33"/>
    <w:rsid w:val="00944E32"/>
    <w:rsid w:val="0094563B"/>
    <w:rsid w:val="00945849"/>
    <w:rsid w:val="00946273"/>
    <w:rsid w:val="00947A05"/>
    <w:rsid w:val="00947E4A"/>
    <w:rsid w:val="00951557"/>
    <w:rsid w:val="00951D7C"/>
    <w:rsid w:val="009525C3"/>
    <w:rsid w:val="0095404B"/>
    <w:rsid w:val="0095556D"/>
    <w:rsid w:val="00955A13"/>
    <w:rsid w:val="00955FD7"/>
    <w:rsid w:val="00957C27"/>
    <w:rsid w:val="00960438"/>
    <w:rsid w:val="00960E92"/>
    <w:rsid w:val="00961485"/>
    <w:rsid w:val="0096155A"/>
    <w:rsid w:val="00961D60"/>
    <w:rsid w:val="0096271E"/>
    <w:rsid w:val="00962DB0"/>
    <w:rsid w:val="00962E4F"/>
    <w:rsid w:val="00963122"/>
    <w:rsid w:val="00964CD5"/>
    <w:rsid w:val="009657C5"/>
    <w:rsid w:val="009666CE"/>
    <w:rsid w:val="009674A8"/>
    <w:rsid w:val="00967D74"/>
    <w:rsid w:val="00967D95"/>
    <w:rsid w:val="00967DF4"/>
    <w:rsid w:val="009708D3"/>
    <w:rsid w:val="00970903"/>
    <w:rsid w:val="00970A8A"/>
    <w:rsid w:val="009721C7"/>
    <w:rsid w:val="0097227A"/>
    <w:rsid w:val="00972520"/>
    <w:rsid w:val="00973512"/>
    <w:rsid w:val="00973B84"/>
    <w:rsid w:val="00973D91"/>
    <w:rsid w:val="00974035"/>
    <w:rsid w:val="00974D11"/>
    <w:rsid w:val="0097507C"/>
    <w:rsid w:val="009759C3"/>
    <w:rsid w:val="00975A46"/>
    <w:rsid w:val="00976D48"/>
    <w:rsid w:val="009775C1"/>
    <w:rsid w:val="00980A04"/>
    <w:rsid w:val="00980B64"/>
    <w:rsid w:val="00981649"/>
    <w:rsid w:val="00981712"/>
    <w:rsid w:val="00982AA0"/>
    <w:rsid w:val="00983BC8"/>
    <w:rsid w:val="00984482"/>
    <w:rsid w:val="00984A13"/>
    <w:rsid w:val="00984A42"/>
    <w:rsid w:val="00985641"/>
    <w:rsid w:val="0098626C"/>
    <w:rsid w:val="00991C05"/>
    <w:rsid w:val="00991C8C"/>
    <w:rsid w:val="009928CC"/>
    <w:rsid w:val="00993279"/>
    <w:rsid w:val="00993BD3"/>
    <w:rsid w:val="009941F3"/>
    <w:rsid w:val="00994529"/>
    <w:rsid w:val="00994D36"/>
    <w:rsid w:val="00995D7B"/>
    <w:rsid w:val="00995E67"/>
    <w:rsid w:val="00996281"/>
    <w:rsid w:val="009A0453"/>
    <w:rsid w:val="009A0479"/>
    <w:rsid w:val="009A0980"/>
    <w:rsid w:val="009A0D3F"/>
    <w:rsid w:val="009A1315"/>
    <w:rsid w:val="009A2937"/>
    <w:rsid w:val="009A2DF5"/>
    <w:rsid w:val="009A375C"/>
    <w:rsid w:val="009A445F"/>
    <w:rsid w:val="009A4DCB"/>
    <w:rsid w:val="009A6140"/>
    <w:rsid w:val="009A779C"/>
    <w:rsid w:val="009B03F5"/>
    <w:rsid w:val="009B1FD2"/>
    <w:rsid w:val="009B2374"/>
    <w:rsid w:val="009B2977"/>
    <w:rsid w:val="009B335F"/>
    <w:rsid w:val="009B4468"/>
    <w:rsid w:val="009B4512"/>
    <w:rsid w:val="009B45E6"/>
    <w:rsid w:val="009B5AB2"/>
    <w:rsid w:val="009B5F81"/>
    <w:rsid w:val="009B7812"/>
    <w:rsid w:val="009B7F43"/>
    <w:rsid w:val="009C16AF"/>
    <w:rsid w:val="009C2CC0"/>
    <w:rsid w:val="009C2CC5"/>
    <w:rsid w:val="009C3FC4"/>
    <w:rsid w:val="009C42E6"/>
    <w:rsid w:val="009C7EAA"/>
    <w:rsid w:val="009C7EE4"/>
    <w:rsid w:val="009C7EFC"/>
    <w:rsid w:val="009D033E"/>
    <w:rsid w:val="009D0E06"/>
    <w:rsid w:val="009D1A98"/>
    <w:rsid w:val="009D21F8"/>
    <w:rsid w:val="009D299B"/>
    <w:rsid w:val="009D3C09"/>
    <w:rsid w:val="009D4524"/>
    <w:rsid w:val="009D57DE"/>
    <w:rsid w:val="009D5D94"/>
    <w:rsid w:val="009D5FF7"/>
    <w:rsid w:val="009D64FE"/>
    <w:rsid w:val="009E0217"/>
    <w:rsid w:val="009E0C9C"/>
    <w:rsid w:val="009E1300"/>
    <w:rsid w:val="009E14E1"/>
    <w:rsid w:val="009E1D0B"/>
    <w:rsid w:val="009E21CB"/>
    <w:rsid w:val="009E325B"/>
    <w:rsid w:val="009E36CB"/>
    <w:rsid w:val="009E374C"/>
    <w:rsid w:val="009E41DF"/>
    <w:rsid w:val="009E44DE"/>
    <w:rsid w:val="009E6010"/>
    <w:rsid w:val="009E646D"/>
    <w:rsid w:val="009E6C2F"/>
    <w:rsid w:val="009E6F5B"/>
    <w:rsid w:val="009E7CA1"/>
    <w:rsid w:val="009E7E4A"/>
    <w:rsid w:val="009F038E"/>
    <w:rsid w:val="009F03A8"/>
    <w:rsid w:val="009F168B"/>
    <w:rsid w:val="009F1D23"/>
    <w:rsid w:val="009F1D5B"/>
    <w:rsid w:val="009F2CD6"/>
    <w:rsid w:val="009F3CB8"/>
    <w:rsid w:val="009F3FCB"/>
    <w:rsid w:val="009F4516"/>
    <w:rsid w:val="009F5BBF"/>
    <w:rsid w:val="009F6F03"/>
    <w:rsid w:val="00A0027A"/>
    <w:rsid w:val="00A00E97"/>
    <w:rsid w:val="00A02D36"/>
    <w:rsid w:val="00A032D8"/>
    <w:rsid w:val="00A033A8"/>
    <w:rsid w:val="00A033C2"/>
    <w:rsid w:val="00A03925"/>
    <w:rsid w:val="00A043E5"/>
    <w:rsid w:val="00A05717"/>
    <w:rsid w:val="00A059B2"/>
    <w:rsid w:val="00A065F1"/>
    <w:rsid w:val="00A06A92"/>
    <w:rsid w:val="00A06F73"/>
    <w:rsid w:val="00A1073F"/>
    <w:rsid w:val="00A10B35"/>
    <w:rsid w:val="00A10BFD"/>
    <w:rsid w:val="00A10DCB"/>
    <w:rsid w:val="00A12945"/>
    <w:rsid w:val="00A1299A"/>
    <w:rsid w:val="00A12C32"/>
    <w:rsid w:val="00A12D09"/>
    <w:rsid w:val="00A14D4D"/>
    <w:rsid w:val="00A158F5"/>
    <w:rsid w:val="00A15A9B"/>
    <w:rsid w:val="00A15BA8"/>
    <w:rsid w:val="00A162BF"/>
    <w:rsid w:val="00A166D8"/>
    <w:rsid w:val="00A17659"/>
    <w:rsid w:val="00A20AD7"/>
    <w:rsid w:val="00A20AF7"/>
    <w:rsid w:val="00A2112E"/>
    <w:rsid w:val="00A230DF"/>
    <w:rsid w:val="00A24103"/>
    <w:rsid w:val="00A245EB"/>
    <w:rsid w:val="00A25B96"/>
    <w:rsid w:val="00A260E1"/>
    <w:rsid w:val="00A266D1"/>
    <w:rsid w:val="00A26D7F"/>
    <w:rsid w:val="00A272E3"/>
    <w:rsid w:val="00A276A5"/>
    <w:rsid w:val="00A30584"/>
    <w:rsid w:val="00A30A7F"/>
    <w:rsid w:val="00A30D9F"/>
    <w:rsid w:val="00A31487"/>
    <w:rsid w:val="00A34760"/>
    <w:rsid w:val="00A35D69"/>
    <w:rsid w:val="00A36073"/>
    <w:rsid w:val="00A3742B"/>
    <w:rsid w:val="00A37BD5"/>
    <w:rsid w:val="00A40148"/>
    <w:rsid w:val="00A402D2"/>
    <w:rsid w:val="00A412DF"/>
    <w:rsid w:val="00A42385"/>
    <w:rsid w:val="00A4238A"/>
    <w:rsid w:val="00A441BD"/>
    <w:rsid w:val="00A44D14"/>
    <w:rsid w:val="00A453EA"/>
    <w:rsid w:val="00A4563E"/>
    <w:rsid w:val="00A47785"/>
    <w:rsid w:val="00A528B5"/>
    <w:rsid w:val="00A529B5"/>
    <w:rsid w:val="00A54D9A"/>
    <w:rsid w:val="00A55561"/>
    <w:rsid w:val="00A55ECE"/>
    <w:rsid w:val="00A56451"/>
    <w:rsid w:val="00A565C0"/>
    <w:rsid w:val="00A56BD8"/>
    <w:rsid w:val="00A56E52"/>
    <w:rsid w:val="00A57C55"/>
    <w:rsid w:val="00A60580"/>
    <w:rsid w:val="00A61693"/>
    <w:rsid w:val="00A61C16"/>
    <w:rsid w:val="00A6268B"/>
    <w:rsid w:val="00A628B6"/>
    <w:rsid w:val="00A63ABD"/>
    <w:rsid w:val="00A63CBA"/>
    <w:rsid w:val="00A6446C"/>
    <w:rsid w:val="00A6459A"/>
    <w:rsid w:val="00A65B16"/>
    <w:rsid w:val="00A65BED"/>
    <w:rsid w:val="00A6602B"/>
    <w:rsid w:val="00A6602F"/>
    <w:rsid w:val="00A66457"/>
    <w:rsid w:val="00A66A60"/>
    <w:rsid w:val="00A67237"/>
    <w:rsid w:val="00A6737E"/>
    <w:rsid w:val="00A67B25"/>
    <w:rsid w:val="00A706E7"/>
    <w:rsid w:val="00A70BC5"/>
    <w:rsid w:val="00A70BD2"/>
    <w:rsid w:val="00A7111E"/>
    <w:rsid w:val="00A71CCB"/>
    <w:rsid w:val="00A720CB"/>
    <w:rsid w:val="00A7398C"/>
    <w:rsid w:val="00A74D4C"/>
    <w:rsid w:val="00A7522E"/>
    <w:rsid w:val="00A7570F"/>
    <w:rsid w:val="00A760B9"/>
    <w:rsid w:val="00A763E8"/>
    <w:rsid w:val="00A768CC"/>
    <w:rsid w:val="00A77862"/>
    <w:rsid w:val="00A77B80"/>
    <w:rsid w:val="00A8042D"/>
    <w:rsid w:val="00A8077B"/>
    <w:rsid w:val="00A80A4C"/>
    <w:rsid w:val="00A811E9"/>
    <w:rsid w:val="00A8126E"/>
    <w:rsid w:val="00A815D2"/>
    <w:rsid w:val="00A831EC"/>
    <w:rsid w:val="00A83F4B"/>
    <w:rsid w:val="00A84B01"/>
    <w:rsid w:val="00A854A7"/>
    <w:rsid w:val="00A85941"/>
    <w:rsid w:val="00A85E1B"/>
    <w:rsid w:val="00A86DF7"/>
    <w:rsid w:val="00A8726D"/>
    <w:rsid w:val="00A877E1"/>
    <w:rsid w:val="00A87836"/>
    <w:rsid w:val="00A87F9B"/>
    <w:rsid w:val="00A90B59"/>
    <w:rsid w:val="00A90B5F"/>
    <w:rsid w:val="00A911AD"/>
    <w:rsid w:val="00A91610"/>
    <w:rsid w:val="00A916D0"/>
    <w:rsid w:val="00A934EA"/>
    <w:rsid w:val="00A935E3"/>
    <w:rsid w:val="00A9418F"/>
    <w:rsid w:val="00A9474F"/>
    <w:rsid w:val="00A95A95"/>
    <w:rsid w:val="00AA169A"/>
    <w:rsid w:val="00AA1E7A"/>
    <w:rsid w:val="00AA210A"/>
    <w:rsid w:val="00AA34B6"/>
    <w:rsid w:val="00AA3FEC"/>
    <w:rsid w:val="00AA438A"/>
    <w:rsid w:val="00AA6FA5"/>
    <w:rsid w:val="00AA75C6"/>
    <w:rsid w:val="00AA75F1"/>
    <w:rsid w:val="00AA7F07"/>
    <w:rsid w:val="00AB0C45"/>
    <w:rsid w:val="00AB12F2"/>
    <w:rsid w:val="00AB1C0E"/>
    <w:rsid w:val="00AB2912"/>
    <w:rsid w:val="00AB3073"/>
    <w:rsid w:val="00AB343B"/>
    <w:rsid w:val="00AB47E1"/>
    <w:rsid w:val="00AB4E06"/>
    <w:rsid w:val="00AB60B3"/>
    <w:rsid w:val="00AB77BC"/>
    <w:rsid w:val="00AB7B53"/>
    <w:rsid w:val="00AC0668"/>
    <w:rsid w:val="00AC090D"/>
    <w:rsid w:val="00AC1C85"/>
    <w:rsid w:val="00AC1DB9"/>
    <w:rsid w:val="00AC1F5A"/>
    <w:rsid w:val="00AC2AA2"/>
    <w:rsid w:val="00AC5133"/>
    <w:rsid w:val="00AC5FDA"/>
    <w:rsid w:val="00AC6DB0"/>
    <w:rsid w:val="00AC74F2"/>
    <w:rsid w:val="00AC74FF"/>
    <w:rsid w:val="00AC789A"/>
    <w:rsid w:val="00AC78CE"/>
    <w:rsid w:val="00AD0277"/>
    <w:rsid w:val="00AD1427"/>
    <w:rsid w:val="00AD18DA"/>
    <w:rsid w:val="00AD1C57"/>
    <w:rsid w:val="00AD1E6E"/>
    <w:rsid w:val="00AD2380"/>
    <w:rsid w:val="00AD23F6"/>
    <w:rsid w:val="00AD2C97"/>
    <w:rsid w:val="00AD3673"/>
    <w:rsid w:val="00AD4270"/>
    <w:rsid w:val="00AD474B"/>
    <w:rsid w:val="00AD67B8"/>
    <w:rsid w:val="00AD6CE4"/>
    <w:rsid w:val="00AD7451"/>
    <w:rsid w:val="00AE0818"/>
    <w:rsid w:val="00AE0FED"/>
    <w:rsid w:val="00AE1A4D"/>
    <w:rsid w:val="00AE20E1"/>
    <w:rsid w:val="00AE2A3D"/>
    <w:rsid w:val="00AE3117"/>
    <w:rsid w:val="00AE331A"/>
    <w:rsid w:val="00AE3F9B"/>
    <w:rsid w:val="00AE5EBB"/>
    <w:rsid w:val="00AE5F8A"/>
    <w:rsid w:val="00AE7437"/>
    <w:rsid w:val="00AE7A65"/>
    <w:rsid w:val="00AF00B2"/>
    <w:rsid w:val="00AF0B16"/>
    <w:rsid w:val="00AF0D7D"/>
    <w:rsid w:val="00AF1428"/>
    <w:rsid w:val="00AF1888"/>
    <w:rsid w:val="00AF1907"/>
    <w:rsid w:val="00AF1E10"/>
    <w:rsid w:val="00AF1F71"/>
    <w:rsid w:val="00AF2253"/>
    <w:rsid w:val="00AF2D1D"/>
    <w:rsid w:val="00AF3D90"/>
    <w:rsid w:val="00AF4AB5"/>
    <w:rsid w:val="00AF4F48"/>
    <w:rsid w:val="00AF4FFF"/>
    <w:rsid w:val="00AF507E"/>
    <w:rsid w:val="00AF6911"/>
    <w:rsid w:val="00AF6EB2"/>
    <w:rsid w:val="00AF7F94"/>
    <w:rsid w:val="00B003C8"/>
    <w:rsid w:val="00B00B5D"/>
    <w:rsid w:val="00B00BAC"/>
    <w:rsid w:val="00B00C59"/>
    <w:rsid w:val="00B00E1C"/>
    <w:rsid w:val="00B01615"/>
    <w:rsid w:val="00B01923"/>
    <w:rsid w:val="00B021F7"/>
    <w:rsid w:val="00B028A5"/>
    <w:rsid w:val="00B05304"/>
    <w:rsid w:val="00B05613"/>
    <w:rsid w:val="00B061EC"/>
    <w:rsid w:val="00B063F2"/>
    <w:rsid w:val="00B07363"/>
    <w:rsid w:val="00B07D72"/>
    <w:rsid w:val="00B10275"/>
    <w:rsid w:val="00B10351"/>
    <w:rsid w:val="00B1085E"/>
    <w:rsid w:val="00B112E1"/>
    <w:rsid w:val="00B130C7"/>
    <w:rsid w:val="00B13486"/>
    <w:rsid w:val="00B13ACC"/>
    <w:rsid w:val="00B13AE8"/>
    <w:rsid w:val="00B13D34"/>
    <w:rsid w:val="00B147A0"/>
    <w:rsid w:val="00B14EAA"/>
    <w:rsid w:val="00B179FB"/>
    <w:rsid w:val="00B17EFC"/>
    <w:rsid w:val="00B20394"/>
    <w:rsid w:val="00B205F2"/>
    <w:rsid w:val="00B20CA0"/>
    <w:rsid w:val="00B21BF2"/>
    <w:rsid w:val="00B228B4"/>
    <w:rsid w:val="00B247A5"/>
    <w:rsid w:val="00B256B8"/>
    <w:rsid w:val="00B25B22"/>
    <w:rsid w:val="00B25D1B"/>
    <w:rsid w:val="00B27110"/>
    <w:rsid w:val="00B30997"/>
    <w:rsid w:val="00B30C57"/>
    <w:rsid w:val="00B30D70"/>
    <w:rsid w:val="00B30F0C"/>
    <w:rsid w:val="00B31C21"/>
    <w:rsid w:val="00B324D3"/>
    <w:rsid w:val="00B32804"/>
    <w:rsid w:val="00B32CF4"/>
    <w:rsid w:val="00B331D2"/>
    <w:rsid w:val="00B33991"/>
    <w:rsid w:val="00B3427B"/>
    <w:rsid w:val="00B3453F"/>
    <w:rsid w:val="00B35155"/>
    <w:rsid w:val="00B3543B"/>
    <w:rsid w:val="00B35B13"/>
    <w:rsid w:val="00B36232"/>
    <w:rsid w:val="00B36631"/>
    <w:rsid w:val="00B402DD"/>
    <w:rsid w:val="00B40F44"/>
    <w:rsid w:val="00B426CA"/>
    <w:rsid w:val="00B439A0"/>
    <w:rsid w:val="00B439C0"/>
    <w:rsid w:val="00B43CD6"/>
    <w:rsid w:val="00B44D51"/>
    <w:rsid w:val="00B45548"/>
    <w:rsid w:val="00B461BD"/>
    <w:rsid w:val="00B463BD"/>
    <w:rsid w:val="00B46ABB"/>
    <w:rsid w:val="00B4718D"/>
    <w:rsid w:val="00B475F0"/>
    <w:rsid w:val="00B47724"/>
    <w:rsid w:val="00B502E9"/>
    <w:rsid w:val="00B50D68"/>
    <w:rsid w:val="00B51987"/>
    <w:rsid w:val="00B51E16"/>
    <w:rsid w:val="00B52515"/>
    <w:rsid w:val="00B53567"/>
    <w:rsid w:val="00B53FC0"/>
    <w:rsid w:val="00B556CB"/>
    <w:rsid w:val="00B563F4"/>
    <w:rsid w:val="00B56CD7"/>
    <w:rsid w:val="00B576CA"/>
    <w:rsid w:val="00B578DC"/>
    <w:rsid w:val="00B604C1"/>
    <w:rsid w:val="00B60F47"/>
    <w:rsid w:val="00B61C9C"/>
    <w:rsid w:val="00B62123"/>
    <w:rsid w:val="00B6277A"/>
    <w:rsid w:val="00B63326"/>
    <w:rsid w:val="00B6381D"/>
    <w:rsid w:val="00B639CB"/>
    <w:rsid w:val="00B63B41"/>
    <w:rsid w:val="00B6521B"/>
    <w:rsid w:val="00B653A4"/>
    <w:rsid w:val="00B657F5"/>
    <w:rsid w:val="00B67325"/>
    <w:rsid w:val="00B67B8D"/>
    <w:rsid w:val="00B70EB0"/>
    <w:rsid w:val="00B711A5"/>
    <w:rsid w:val="00B7213E"/>
    <w:rsid w:val="00B73349"/>
    <w:rsid w:val="00B73D6D"/>
    <w:rsid w:val="00B74899"/>
    <w:rsid w:val="00B750C6"/>
    <w:rsid w:val="00B76109"/>
    <w:rsid w:val="00B76C2F"/>
    <w:rsid w:val="00B8123E"/>
    <w:rsid w:val="00B817B0"/>
    <w:rsid w:val="00B817E7"/>
    <w:rsid w:val="00B83AF6"/>
    <w:rsid w:val="00B84090"/>
    <w:rsid w:val="00B8575D"/>
    <w:rsid w:val="00B85C65"/>
    <w:rsid w:val="00B85E47"/>
    <w:rsid w:val="00B85FFE"/>
    <w:rsid w:val="00B864F0"/>
    <w:rsid w:val="00B869C5"/>
    <w:rsid w:val="00B86FBF"/>
    <w:rsid w:val="00B87D44"/>
    <w:rsid w:val="00B87D96"/>
    <w:rsid w:val="00B91366"/>
    <w:rsid w:val="00B927FD"/>
    <w:rsid w:val="00B9289D"/>
    <w:rsid w:val="00B92E7F"/>
    <w:rsid w:val="00B93E7B"/>
    <w:rsid w:val="00B94424"/>
    <w:rsid w:val="00B950D4"/>
    <w:rsid w:val="00B951CA"/>
    <w:rsid w:val="00B955E5"/>
    <w:rsid w:val="00B95CF3"/>
    <w:rsid w:val="00B96989"/>
    <w:rsid w:val="00B96BE3"/>
    <w:rsid w:val="00B9724F"/>
    <w:rsid w:val="00BA05E2"/>
    <w:rsid w:val="00BA1BA2"/>
    <w:rsid w:val="00BA1F4E"/>
    <w:rsid w:val="00BA2846"/>
    <w:rsid w:val="00BA3469"/>
    <w:rsid w:val="00BA39CB"/>
    <w:rsid w:val="00BA3B23"/>
    <w:rsid w:val="00BA418A"/>
    <w:rsid w:val="00BA4D59"/>
    <w:rsid w:val="00BA50A3"/>
    <w:rsid w:val="00BA5334"/>
    <w:rsid w:val="00BA5503"/>
    <w:rsid w:val="00BA5FF2"/>
    <w:rsid w:val="00BA7DDA"/>
    <w:rsid w:val="00BB0300"/>
    <w:rsid w:val="00BB11F5"/>
    <w:rsid w:val="00BB3972"/>
    <w:rsid w:val="00BB3D16"/>
    <w:rsid w:val="00BB476B"/>
    <w:rsid w:val="00BB4EEF"/>
    <w:rsid w:val="00BB5309"/>
    <w:rsid w:val="00BB5B45"/>
    <w:rsid w:val="00BB5BD0"/>
    <w:rsid w:val="00BB68A7"/>
    <w:rsid w:val="00BB691E"/>
    <w:rsid w:val="00BB6A64"/>
    <w:rsid w:val="00BC09AC"/>
    <w:rsid w:val="00BC2024"/>
    <w:rsid w:val="00BC25FC"/>
    <w:rsid w:val="00BC2722"/>
    <w:rsid w:val="00BC31FD"/>
    <w:rsid w:val="00BC3938"/>
    <w:rsid w:val="00BC4E28"/>
    <w:rsid w:val="00BC4E60"/>
    <w:rsid w:val="00BC6509"/>
    <w:rsid w:val="00BD0139"/>
    <w:rsid w:val="00BD0551"/>
    <w:rsid w:val="00BD19FF"/>
    <w:rsid w:val="00BD2748"/>
    <w:rsid w:val="00BD29AC"/>
    <w:rsid w:val="00BD49D6"/>
    <w:rsid w:val="00BD4A71"/>
    <w:rsid w:val="00BD514E"/>
    <w:rsid w:val="00BD58EE"/>
    <w:rsid w:val="00BD5B15"/>
    <w:rsid w:val="00BD5E4D"/>
    <w:rsid w:val="00BD7B95"/>
    <w:rsid w:val="00BE013F"/>
    <w:rsid w:val="00BE0B1A"/>
    <w:rsid w:val="00BE1B83"/>
    <w:rsid w:val="00BE248B"/>
    <w:rsid w:val="00BE3C82"/>
    <w:rsid w:val="00BE3F5F"/>
    <w:rsid w:val="00BE3F73"/>
    <w:rsid w:val="00BE69FC"/>
    <w:rsid w:val="00BE6C47"/>
    <w:rsid w:val="00BE7F08"/>
    <w:rsid w:val="00BE7F35"/>
    <w:rsid w:val="00BF10E5"/>
    <w:rsid w:val="00BF1104"/>
    <w:rsid w:val="00BF12A8"/>
    <w:rsid w:val="00BF2F25"/>
    <w:rsid w:val="00BF3CE0"/>
    <w:rsid w:val="00BF4048"/>
    <w:rsid w:val="00BF5B68"/>
    <w:rsid w:val="00BF6334"/>
    <w:rsid w:val="00C00246"/>
    <w:rsid w:val="00C006FA"/>
    <w:rsid w:val="00C01162"/>
    <w:rsid w:val="00C020E0"/>
    <w:rsid w:val="00C020FE"/>
    <w:rsid w:val="00C023D6"/>
    <w:rsid w:val="00C02604"/>
    <w:rsid w:val="00C02977"/>
    <w:rsid w:val="00C02CAB"/>
    <w:rsid w:val="00C03219"/>
    <w:rsid w:val="00C0461A"/>
    <w:rsid w:val="00C05E6F"/>
    <w:rsid w:val="00C06A91"/>
    <w:rsid w:val="00C06CE1"/>
    <w:rsid w:val="00C10A56"/>
    <w:rsid w:val="00C10B2B"/>
    <w:rsid w:val="00C10C6F"/>
    <w:rsid w:val="00C1153E"/>
    <w:rsid w:val="00C11BA7"/>
    <w:rsid w:val="00C12D38"/>
    <w:rsid w:val="00C1408D"/>
    <w:rsid w:val="00C14CAB"/>
    <w:rsid w:val="00C14FB3"/>
    <w:rsid w:val="00C1581A"/>
    <w:rsid w:val="00C158C6"/>
    <w:rsid w:val="00C15A30"/>
    <w:rsid w:val="00C171CC"/>
    <w:rsid w:val="00C1762F"/>
    <w:rsid w:val="00C20570"/>
    <w:rsid w:val="00C20AA0"/>
    <w:rsid w:val="00C20ACB"/>
    <w:rsid w:val="00C2151A"/>
    <w:rsid w:val="00C21EBE"/>
    <w:rsid w:val="00C22644"/>
    <w:rsid w:val="00C22CC6"/>
    <w:rsid w:val="00C230B1"/>
    <w:rsid w:val="00C2328E"/>
    <w:rsid w:val="00C23CB1"/>
    <w:rsid w:val="00C245E7"/>
    <w:rsid w:val="00C24A6F"/>
    <w:rsid w:val="00C24C9D"/>
    <w:rsid w:val="00C26AB2"/>
    <w:rsid w:val="00C304F4"/>
    <w:rsid w:val="00C308D3"/>
    <w:rsid w:val="00C30B86"/>
    <w:rsid w:val="00C30C1F"/>
    <w:rsid w:val="00C31920"/>
    <w:rsid w:val="00C32396"/>
    <w:rsid w:val="00C33049"/>
    <w:rsid w:val="00C33611"/>
    <w:rsid w:val="00C34C4A"/>
    <w:rsid w:val="00C350E1"/>
    <w:rsid w:val="00C356DA"/>
    <w:rsid w:val="00C35B31"/>
    <w:rsid w:val="00C36054"/>
    <w:rsid w:val="00C3701C"/>
    <w:rsid w:val="00C37DD3"/>
    <w:rsid w:val="00C40170"/>
    <w:rsid w:val="00C40199"/>
    <w:rsid w:val="00C40C3A"/>
    <w:rsid w:val="00C40DB4"/>
    <w:rsid w:val="00C41B44"/>
    <w:rsid w:val="00C42A01"/>
    <w:rsid w:val="00C42AB6"/>
    <w:rsid w:val="00C42CD5"/>
    <w:rsid w:val="00C43671"/>
    <w:rsid w:val="00C45DE9"/>
    <w:rsid w:val="00C46659"/>
    <w:rsid w:val="00C466AA"/>
    <w:rsid w:val="00C476DE"/>
    <w:rsid w:val="00C4782C"/>
    <w:rsid w:val="00C51C61"/>
    <w:rsid w:val="00C538EE"/>
    <w:rsid w:val="00C5542C"/>
    <w:rsid w:val="00C57EA4"/>
    <w:rsid w:val="00C61444"/>
    <w:rsid w:val="00C6219A"/>
    <w:rsid w:val="00C6225E"/>
    <w:rsid w:val="00C6285A"/>
    <w:rsid w:val="00C6296C"/>
    <w:rsid w:val="00C632E7"/>
    <w:rsid w:val="00C649FA"/>
    <w:rsid w:val="00C6518E"/>
    <w:rsid w:val="00C658BA"/>
    <w:rsid w:val="00C65F23"/>
    <w:rsid w:val="00C67AE6"/>
    <w:rsid w:val="00C700F9"/>
    <w:rsid w:val="00C7045D"/>
    <w:rsid w:val="00C70547"/>
    <w:rsid w:val="00C706F1"/>
    <w:rsid w:val="00C70797"/>
    <w:rsid w:val="00C7229B"/>
    <w:rsid w:val="00C728B5"/>
    <w:rsid w:val="00C731B2"/>
    <w:rsid w:val="00C735D1"/>
    <w:rsid w:val="00C74CA1"/>
    <w:rsid w:val="00C75813"/>
    <w:rsid w:val="00C76595"/>
    <w:rsid w:val="00C776F6"/>
    <w:rsid w:val="00C80055"/>
    <w:rsid w:val="00C80277"/>
    <w:rsid w:val="00C8039C"/>
    <w:rsid w:val="00C80514"/>
    <w:rsid w:val="00C80EB2"/>
    <w:rsid w:val="00C8160F"/>
    <w:rsid w:val="00C81B9D"/>
    <w:rsid w:val="00C828A0"/>
    <w:rsid w:val="00C83376"/>
    <w:rsid w:val="00C842C2"/>
    <w:rsid w:val="00C869B7"/>
    <w:rsid w:val="00C8707C"/>
    <w:rsid w:val="00C873BB"/>
    <w:rsid w:val="00C90915"/>
    <w:rsid w:val="00C9106F"/>
    <w:rsid w:val="00C910A7"/>
    <w:rsid w:val="00C911E9"/>
    <w:rsid w:val="00C91415"/>
    <w:rsid w:val="00C92575"/>
    <w:rsid w:val="00C930D0"/>
    <w:rsid w:val="00C933BB"/>
    <w:rsid w:val="00C9389D"/>
    <w:rsid w:val="00C938D5"/>
    <w:rsid w:val="00C93B6D"/>
    <w:rsid w:val="00C940BF"/>
    <w:rsid w:val="00C94BDE"/>
    <w:rsid w:val="00C96498"/>
    <w:rsid w:val="00C96D26"/>
    <w:rsid w:val="00C97341"/>
    <w:rsid w:val="00CA114C"/>
    <w:rsid w:val="00CA11EA"/>
    <w:rsid w:val="00CA1B3B"/>
    <w:rsid w:val="00CA4483"/>
    <w:rsid w:val="00CA4CF6"/>
    <w:rsid w:val="00CA4E41"/>
    <w:rsid w:val="00CA5D55"/>
    <w:rsid w:val="00CA64A7"/>
    <w:rsid w:val="00CA64CA"/>
    <w:rsid w:val="00CA6F39"/>
    <w:rsid w:val="00CA75BF"/>
    <w:rsid w:val="00CA7D91"/>
    <w:rsid w:val="00CB0DBE"/>
    <w:rsid w:val="00CB11AE"/>
    <w:rsid w:val="00CB21A4"/>
    <w:rsid w:val="00CB2D08"/>
    <w:rsid w:val="00CB3514"/>
    <w:rsid w:val="00CB355C"/>
    <w:rsid w:val="00CB50C2"/>
    <w:rsid w:val="00CB5150"/>
    <w:rsid w:val="00CB5382"/>
    <w:rsid w:val="00CB5857"/>
    <w:rsid w:val="00CB6337"/>
    <w:rsid w:val="00CB6745"/>
    <w:rsid w:val="00CB6CDC"/>
    <w:rsid w:val="00CB6EF6"/>
    <w:rsid w:val="00CB76BD"/>
    <w:rsid w:val="00CB7D70"/>
    <w:rsid w:val="00CC040B"/>
    <w:rsid w:val="00CC05D1"/>
    <w:rsid w:val="00CC075A"/>
    <w:rsid w:val="00CC1CB0"/>
    <w:rsid w:val="00CC1E1E"/>
    <w:rsid w:val="00CC22FB"/>
    <w:rsid w:val="00CC2CF9"/>
    <w:rsid w:val="00CC2EAC"/>
    <w:rsid w:val="00CC30C1"/>
    <w:rsid w:val="00CC337B"/>
    <w:rsid w:val="00CC3527"/>
    <w:rsid w:val="00CC3D40"/>
    <w:rsid w:val="00CC40F8"/>
    <w:rsid w:val="00CC4500"/>
    <w:rsid w:val="00CC48E4"/>
    <w:rsid w:val="00CC4DB3"/>
    <w:rsid w:val="00CC5602"/>
    <w:rsid w:val="00CC5A72"/>
    <w:rsid w:val="00CC6A8B"/>
    <w:rsid w:val="00CC76D0"/>
    <w:rsid w:val="00CD056D"/>
    <w:rsid w:val="00CD06A7"/>
    <w:rsid w:val="00CD0B9A"/>
    <w:rsid w:val="00CD1B35"/>
    <w:rsid w:val="00CD1EC4"/>
    <w:rsid w:val="00CD2FB4"/>
    <w:rsid w:val="00CD336B"/>
    <w:rsid w:val="00CD3537"/>
    <w:rsid w:val="00CD35F6"/>
    <w:rsid w:val="00CD4119"/>
    <w:rsid w:val="00CD4394"/>
    <w:rsid w:val="00CD52AD"/>
    <w:rsid w:val="00CD55A3"/>
    <w:rsid w:val="00CD5756"/>
    <w:rsid w:val="00CD5D39"/>
    <w:rsid w:val="00CD5F12"/>
    <w:rsid w:val="00CD6B6A"/>
    <w:rsid w:val="00CD6BCA"/>
    <w:rsid w:val="00CD7357"/>
    <w:rsid w:val="00CD780F"/>
    <w:rsid w:val="00CD7B09"/>
    <w:rsid w:val="00CE0A86"/>
    <w:rsid w:val="00CE11FF"/>
    <w:rsid w:val="00CE12C0"/>
    <w:rsid w:val="00CE12D0"/>
    <w:rsid w:val="00CE2271"/>
    <w:rsid w:val="00CE27B9"/>
    <w:rsid w:val="00CE2CCC"/>
    <w:rsid w:val="00CE39C2"/>
    <w:rsid w:val="00CE3DD2"/>
    <w:rsid w:val="00CE47C1"/>
    <w:rsid w:val="00CE4BB4"/>
    <w:rsid w:val="00CE4FEA"/>
    <w:rsid w:val="00CE51BA"/>
    <w:rsid w:val="00CE51E9"/>
    <w:rsid w:val="00CE6798"/>
    <w:rsid w:val="00CE79E6"/>
    <w:rsid w:val="00CF002C"/>
    <w:rsid w:val="00CF024A"/>
    <w:rsid w:val="00CF0488"/>
    <w:rsid w:val="00CF0899"/>
    <w:rsid w:val="00CF08E5"/>
    <w:rsid w:val="00CF097A"/>
    <w:rsid w:val="00CF109A"/>
    <w:rsid w:val="00CF114B"/>
    <w:rsid w:val="00CF1155"/>
    <w:rsid w:val="00CF1B1B"/>
    <w:rsid w:val="00CF1B89"/>
    <w:rsid w:val="00CF26EF"/>
    <w:rsid w:val="00CF2F9A"/>
    <w:rsid w:val="00CF34F1"/>
    <w:rsid w:val="00CF4548"/>
    <w:rsid w:val="00CF7E6D"/>
    <w:rsid w:val="00D01A06"/>
    <w:rsid w:val="00D03133"/>
    <w:rsid w:val="00D034B6"/>
    <w:rsid w:val="00D04819"/>
    <w:rsid w:val="00D04D1A"/>
    <w:rsid w:val="00D053FD"/>
    <w:rsid w:val="00D06030"/>
    <w:rsid w:val="00D06C22"/>
    <w:rsid w:val="00D06F7E"/>
    <w:rsid w:val="00D07977"/>
    <w:rsid w:val="00D120BC"/>
    <w:rsid w:val="00D1360D"/>
    <w:rsid w:val="00D14CA0"/>
    <w:rsid w:val="00D155C3"/>
    <w:rsid w:val="00D16631"/>
    <w:rsid w:val="00D17D31"/>
    <w:rsid w:val="00D17EEB"/>
    <w:rsid w:val="00D21105"/>
    <w:rsid w:val="00D21C4B"/>
    <w:rsid w:val="00D225BE"/>
    <w:rsid w:val="00D22DE4"/>
    <w:rsid w:val="00D245D4"/>
    <w:rsid w:val="00D24D82"/>
    <w:rsid w:val="00D26012"/>
    <w:rsid w:val="00D274B3"/>
    <w:rsid w:val="00D27992"/>
    <w:rsid w:val="00D30EF9"/>
    <w:rsid w:val="00D32853"/>
    <w:rsid w:val="00D3315A"/>
    <w:rsid w:val="00D33F89"/>
    <w:rsid w:val="00D34E78"/>
    <w:rsid w:val="00D35FB4"/>
    <w:rsid w:val="00D36D4F"/>
    <w:rsid w:val="00D376B6"/>
    <w:rsid w:val="00D402CC"/>
    <w:rsid w:val="00D40395"/>
    <w:rsid w:val="00D40D0F"/>
    <w:rsid w:val="00D412D4"/>
    <w:rsid w:val="00D42123"/>
    <w:rsid w:val="00D4277C"/>
    <w:rsid w:val="00D43747"/>
    <w:rsid w:val="00D4483E"/>
    <w:rsid w:val="00D44F95"/>
    <w:rsid w:val="00D45C59"/>
    <w:rsid w:val="00D471F6"/>
    <w:rsid w:val="00D47B8B"/>
    <w:rsid w:val="00D47F32"/>
    <w:rsid w:val="00D50023"/>
    <w:rsid w:val="00D514C3"/>
    <w:rsid w:val="00D514E6"/>
    <w:rsid w:val="00D51537"/>
    <w:rsid w:val="00D51E06"/>
    <w:rsid w:val="00D52647"/>
    <w:rsid w:val="00D54B43"/>
    <w:rsid w:val="00D54B5B"/>
    <w:rsid w:val="00D555B1"/>
    <w:rsid w:val="00D56E16"/>
    <w:rsid w:val="00D60385"/>
    <w:rsid w:val="00D60AB3"/>
    <w:rsid w:val="00D61A43"/>
    <w:rsid w:val="00D6257A"/>
    <w:rsid w:val="00D62879"/>
    <w:rsid w:val="00D64245"/>
    <w:rsid w:val="00D65FFC"/>
    <w:rsid w:val="00D660B9"/>
    <w:rsid w:val="00D66AB7"/>
    <w:rsid w:val="00D708FB"/>
    <w:rsid w:val="00D70990"/>
    <w:rsid w:val="00D70B0E"/>
    <w:rsid w:val="00D70BAC"/>
    <w:rsid w:val="00D72851"/>
    <w:rsid w:val="00D7285A"/>
    <w:rsid w:val="00D73323"/>
    <w:rsid w:val="00D73332"/>
    <w:rsid w:val="00D73578"/>
    <w:rsid w:val="00D74261"/>
    <w:rsid w:val="00D75359"/>
    <w:rsid w:val="00D7777C"/>
    <w:rsid w:val="00D77B5B"/>
    <w:rsid w:val="00D77C67"/>
    <w:rsid w:val="00D81096"/>
    <w:rsid w:val="00D81AAE"/>
    <w:rsid w:val="00D81ACF"/>
    <w:rsid w:val="00D81EFF"/>
    <w:rsid w:val="00D821A2"/>
    <w:rsid w:val="00D82C3D"/>
    <w:rsid w:val="00D82E91"/>
    <w:rsid w:val="00D85108"/>
    <w:rsid w:val="00D902AB"/>
    <w:rsid w:val="00D907F1"/>
    <w:rsid w:val="00D91790"/>
    <w:rsid w:val="00D91AE1"/>
    <w:rsid w:val="00D91B75"/>
    <w:rsid w:val="00D91F47"/>
    <w:rsid w:val="00D92080"/>
    <w:rsid w:val="00D92A7E"/>
    <w:rsid w:val="00D93075"/>
    <w:rsid w:val="00D93BC2"/>
    <w:rsid w:val="00D93EC9"/>
    <w:rsid w:val="00D948FE"/>
    <w:rsid w:val="00D94E8C"/>
    <w:rsid w:val="00D950B9"/>
    <w:rsid w:val="00D964F9"/>
    <w:rsid w:val="00D970AE"/>
    <w:rsid w:val="00DA0856"/>
    <w:rsid w:val="00DA0C60"/>
    <w:rsid w:val="00DA0DCC"/>
    <w:rsid w:val="00DA1186"/>
    <w:rsid w:val="00DA13CE"/>
    <w:rsid w:val="00DA156C"/>
    <w:rsid w:val="00DA2581"/>
    <w:rsid w:val="00DA38E1"/>
    <w:rsid w:val="00DA3AA7"/>
    <w:rsid w:val="00DA3C71"/>
    <w:rsid w:val="00DA432F"/>
    <w:rsid w:val="00DA49CC"/>
    <w:rsid w:val="00DA5605"/>
    <w:rsid w:val="00DA56B6"/>
    <w:rsid w:val="00DA6133"/>
    <w:rsid w:val="00DA6506"/>
    <w:rsid w:val="00DA7B7B"/>
    <w:rsid w:val="00DB092D"/>
    <w:rsid w:val="00DB15D8"/>
    <w:rsid w:val="00DB23E8"/>
    <w:rsid w:val="00DB287D"/>
    <w:rsid w:val="00DB2A28"/>
    <w:rsid w:val="00DB2E55"/>
    <w:rsid w:val="00DB3672"/>
    <w:rsid w:val="00DB36A5"/>
    <w:rsid w:val="00DB404F"/>
    <w:rsid w:val="00DB4C92"/>
    <w:rsid w:val="00DB540C"/>
    <w:rsid w:val="00DB69F0"/>
    <w:rsid w:val="00DB6F83"/>
    <w:rsid w:val="00DB7454"/>
    <w:rsid w:val="00DB75F8"/>
    <w:rsid w:val="00DB7629"/>
    <w:rsid w:val="00DB7B3B"/>
    <w:rsid w:val="00DC02E9"/>
    <w:rsid w:val="00DC06CD"/>
    <w:rsid w:val="00DC1321"/>
    <w:rsid w:val="00DC1C5B"/>
    <w:rsid w:val="00DC1FCA"/>
    <w:rsid w:val="00DC2ADE"/>
    <w:rsid w:val="00DC377B"/>
    <w:rsid w:val="00DC3C6B"/>
    <w:rsid w:val="00DC56F8"/>
    <w:rsid w:val="00DD0461"/>
    <w:rsid w:val="00DD17E1"/>
    <w:rsid w:val="00DD2106"/>
    <w:rsid w:val="00DD24B7"/>
    <w:rsid w:val="00DD25A7"/>
    <w:rsid w:val="00DD3095"/>
    <w:rsid w:val="00DD30AC"/>
    <w:rsid w:val="00DD3130"/>
    <w:rsid w:val="00DD3611"/>
    <w:rsid w:val="00DD3CAA"/>
    <w:rsid w:val="00DD3CB1"/>
    <w:rsid w:val="00DD3F33"/>
    <w:rsid w:val="00DD4302"/>
    <w:rsid w:val="00DD53EA"/>
    <w:rsid w:val="00DD5426"/>
    <w:rsid w:val="00DD56F0"/>
    <w:rsid w:val="00DD5DFA"/>
    <w:rsid w:val="00DD64D7"/>
    <w:rsid w:val="00DD652D"/>
    <w:rsid w:val="00DE1D1F"/>
    <w:rsid w:val="00DE28D7"/>
    <w:rsid w:val="00DE35C7"/>
    <w:rsid w:val="00DE4937"/>
    <w:rsid w:val="00DE4B66"/>
    <w:rsid w:val="00DE5512"/>
    <w:rsid w:val="00DE5524"/>
    <w:rsid w:val="00DE5E67"/>
    <w:rsid w:val="00DF02C1"/>
    <w:rsid w:val="00DF0F38"/>
    <w:rsid w:val="00DF163C"/>
    <w:rsid w:val="00DF1D96"/>
    <w:rsid w:val="00DF1EA1"/>
    <w:rsid w:val="00DF2467"/>
    <w:rsid w:val="00DF2B6C"/>
    <w:rsid w:val="00DF3BBB"/>
    <w:rsid w:val="00DF3FD5"/>
    <w:rsid w:val="00DF44B0"/>
    <w:rsid w:val="00DF462E"/>
    <w:rsid w:val="00DF7636"/>
    <w:rsid w:val="00E002D2"/>
    <w:rsid w:val="00E00615"/>
    <w:rsid w:val="00E0076B"/>
    <w:rsid w:val="00E0152D"/>
    <w:rsid w:val="00E02530"/>
    <w:rsid w:val="00E030D0"/>
    <w:rsid w:val="00E03347"/>
    <w:rsid w:val="00E036F8"/>
    <w:rsid w:val="00E03CAD"/>
    <w:rsid w:val="00E040A7"/>
    <w:rsid w:val="00E0434F"/>
    <w:rsid w:val="00E049BE"/>
    <w:rsid w:val="00E04F87"/>
    <w:rsid w:val="00E053AD"/>
    <w:rsid w:val="00E056F4"/>
    <w:rsid w:val="00E05974"/>
    <w:rsid w:val="00E05A5F"/>
    <w:rsid w:val="00E05BAA"/>
    <w:rsid w:val="00E069D0"/>
    <w:rsid w:val="00E06C21"/>
    <w:rsid w:val="00E06E19"/>
    <w:rsid w:val="00E0761B"/>
    <w:rsid w:val="00E076D9"/>
    <w:rsid w:val="00E079DC"/>
    <w:rsid w:val="00E103E5"/>
    <w:rsid w:val="00E104A4"/>
    <w:rsid w:val="00E10F2D"/>
    <w:rsid w:val="00E113BB"/>
    <w:rsid w:val="00E1222E"/>
    <w:rsid w:val="00E14545"/>
    <w:rsid w:val="00E14F01"/>
    <w:rsid w:val="00E15807"/>
    <w:rsid w:val="00E15EF4"/>
    <w:rsid w:val="00E162AB"/>
    <w:rsid w:val="00E17025"/>
    <w:rsid w:val="00E2018F"/>
    <w:rsid w:val="00E208BB"/>
    <w:rsid w:val="00E245EA"/>
    <w:rsid w:val="00E25166"/>
    <w:rsid w:val="00E260FB"/>
    <w:rsid w:val="00E26EA2"/>
    <w:rsid w:val="00E2702D"/>
    <w:rsid w:val="00E30913"/>
    <w:rsid w:val="00E30AB2"/>
    <w:rsid w:val="00E310AA"/>
    <w:rsid w:val="00E31131"/>
    <w:rsid w:val="00E31446"/>
    <w:rsid w:val="00E3257A"/>
    <w:rsid w:val="00E32659"/>
    <w:rsid w:val="00E32EC1"/>
    <w:rsid w:val="00E33C7A"/>
    <w:rsid w:val="00E34414"/>
    <w:rsid w:val="00E349FF"/>
    <w:rsid w:val="00E34CC2"/>
    <w:rsid w:val="00E359E5"/>
    <w:rsid w:val="00E35D82"/>
    <w:rsid w:val="00E36282"/>
    <w:rsid w:val="00E4015F"/>
    <w:rsid w:val="00E4048A"/>
    <w:rsid w:val="00E40593"/>
    <w:rsid w:val="00E40886"/>
    <w:rsid w:val="00E40B3C"/>
    <w:rsid w:val="00E40FE6"/>
    <w:rsid w:val="00E412E2"/>
    <w:rsid w:val="00E42090"/>
    <w:rsid w:val="00E42C38"/>
    <w:rsid w:val="00E434C4"/>
    <w:rsid w:val="00E444AF"/>
    <w:rsid w:val="00E44BDB"/>
    <w:rsid w:val="00E453A2"/>
    <w:rsid w:val="00E46D20"/>
    <w:rsid w:val="00E46FD6"/>
    <w:rsid w:val="00E4716B"/>
    <w:rsid w:val="00E50B93"/>
    <w:rsid w:val="00E50DA1"/>
    <w:rsid w:val="00E52164"/>
    <w:rsid w:val="00E524ED"/>
    <w:rsid w:val="00E52A6F"/>
    <w:rsid w:val="00E52C10"/>
    <w:rsid w:val="00E53178"/>
    <w:rsid w:val="00E53969"/>
    <w:rsid w:val="00E5514F"/>
    <w:rsid w:val="00E55511"/>
    <w:rsid w:val="00E5607A"/>
    <w:rsid w:val="00E5636D"/>
    <w:rsid w:val="00E56B4D"/>
    <w:rsid w:val="00E57192"/>
    <w:rsid w:val="00E601A3"/>
    <w:rsid w:val="00E60D2E"/>
    <w:rsid w:val="00E61298"/>
    <w:rsid w:val="00E62671"/>
    <w:rsid w:val="00E62733"/>
    <w:rsid w:val="00E62AFC"/>
    <w:rsid w:val="00E62C01"/>
    <w:rsid w:val="00E63396"/>
    <w:rsid w:val="00E64489"/>
    <w:rsid w:val="00E652BA"/>
    <w:rsid w:val="00E65A7C"/>
    <w:rsid w:val="00E65C31"/>
    <w:rsid w:val="00E6631B"/>
    <w:rsid w:val="00E67274"/>
    <w:rsid w:val="00E674EE"/>
    <w:rsid w:val="00E6799C"/>
    <w:rsid w:val="00E72E73"/>
    <w:rsid w:val="00E730BD"/>
    <w:rsid w:val="00E73B2B"/>
    <w:rsid w:val="00E73D40"/>
    <w:rsid w:val="00E73EB0"/>
    <w:rsid w:val="00E73FC6"/>
    <w:rsid w:val="00E74B1B"/>
    <w:rsid w:val="00E75348"/>
    <w:rsid w:val="00E75A1E"/>
    <w:rsid w:val="00E76A72"/>
    <w:rsid w:val="00E7721D"/>
    <w:rsid w:val="00E77286"/>
    <w:rsid w:val="00E777A8"/>
    <w:rsid w:val="00E77C14"/>
    <w:rsid w:val="00E8057E"/>
    <w:rsid w:val="00E81490"/>
    <w:rsid w:val="00E81B5C"/>
    <w:rsid w:val="00E8206C"/>
    <w:rsid w:val="00E820E7"/>
    <w:rsid w:val="00E82481"/>
    <w:rsid w:val="00E82691"/>
    <w:rsid w:val="00E83137"/>
    <w:rsid w:val="00E84BAB"/>
    <w:rsid w:val="00E871BF"/>
    <w:rsid w:val="00E87297"/>
    <w:rsid w:val="00E87F76"/>
    <w:rsid w:val="00E9062D"/>
    <w:rsid w:val="00E91638"/>
    <w:rsid w:val="00E92359"/>
    <w:rsid w:val="00E9245A"/>
    <w:rsid w:val="00E924DA"/>
    <w:rsid w:val="00E925A5"/>
    <w:rsid w:val="00E92B79"/>
    <w:rsid w:val="00E92C07"/>
    <w:rsid w:val="00E93082"/>
    <w:rsid w:val="00E9361E"/>
    <w:rsid w:val="00E936F6"/>
    <w:rsid w:val="00E93A2E"/>
    <w:rsid w:val="00E93B2F"/>
    <w:rsid w:val="00E94F68"/>
    <w:rsid w:val="00E95AA0"/>
    <w:rsid w:val="00E95F3A"/>
    <w:rsid w:val="00E963A7"/>
    <w:rsid w:val="00E96997"/>
    <w:rsid w:val="00E96EC4"/>
    <w:rsid w:val="00E97183"/>
    <w:rsid w:val="00E97A0A"/>
    <w:rsid w:val="00EA0177"/>
    <w:rsid w:val="00EA0566"/>
    <w:rsid w:val="00EA12F1"/>
    <w:rsid w:val="00EA2942"/>
    <w:rsid w:val="00EA36B5"/>
    <w:rsid w:val="00EA42E0"/>
    <w:rsid w:val="00EA44BF"/>
    <w:rsid w:val="00EA485F"/>
    <w:rsid w:val="00EA49E4"/>
    <w:rsid w:val="00EA5085"/>
    <w:rsid w:val="00EA63A8"/>
    <w:rsid w:val="00EA66C2"/>
    <w:rsid w:val="00EA6C0C"/>
    <w:rsid w:val="00EB0357"/>
    <w:rsid w:val="00EB037C"/>
    <w:rsid w:val="00EB0E65"/>
    <w:rsid w:val="00EB12D2"/>
    <w:rsid w:val="00EB1A1D"/>
    <w:rsid w:val="00EB1C65"/>
    <w:rsid w:val="00EB2117"/>
    <w:rsid w:val="00EB297B"/>
    <w:rsid w:val="00EB2AB2"/>
    <w:rsid w:val="00EB2FC0"/>
    <w:rsid w:val="00EB31B6"/>
    <w:rsid w:val="00EB5150"/>
    <w:rsid w:val="00EB5D0D"/>
    <w:rsid w:val="00EB617B"/>
    <w:rsid w:val="00EB6189"/>
    <w:rsid w:val="00EB665E"/>
    <w:rsid w:val="00EC09FF"/>
    <w:rsid w:val="00EC1358"/>
    <w:rsid w:val="00EC1540"/>
    <w:rsid w:val="00EC162D"/>
    <w:rsid w:val="00EC1682"/>
    <w:rsid w:val="00EC183B"/>
    <w:rsid w:val="00EC20E6"/>
    <w:rsid w:val="00EC22CA"/>
    <w:rsid w:val="00EC271A"/>
    <w:rsid w:val="00EC2B7D"/>
    <w:rsid w:val="00EC30B9"/>
    <w:rsid w:val="00EC3190"/>
    <w:rsid w:val="00EC440E"/>
    <w:rsid w:val="00EC5305"/>
    <w:rsid w:val="00EC5BD3"/>
    <w:rsid w:val="00EC5CF2"/>
    <w:rsid w:val="00EC6253"/>
    <w:rsid w:val="00EC7AAB"/>
    <w:rsid w:val="00ED00C5"/>
    <w:rsid w:val="00ED159B"/>
    <w:rsid w:val="00ED2105"/>
    <w:rsid w:val="00ED3D72"/>
    <w:rsid w:val="00ED495B"/>
    <w:rsid w:val="00ED4C72"/>
    <w:rsid w:val="00ED6DAC"/>
    <w:rsid w:val="00ED7BB3"/>
    <w:rsid w:val="00EE1802"/>
    <w:rsid w:val="00EE24F1"/>
    <w:rsid w:val="00EE277F"/>
    <w:rsid w:val="00EE2A9F"/>
    <w:rsid w:val="00EE2ADB"/>
    <w:rsid w:val="00EE3151"/>
    <w:rsid w:val="00EE3233"/>
    <w:rsid w:val="00EE4701"/>
    <w:rsid w:val="00EE4CBD"/>
    <w:rsid w:val="00EE5BB1"/>
    <w:rsid w:val="00EE7B0E"/>
    <w:rsid w:val="00EF0AB5"/>
    <w:rsid w:val="00EF1F53"/>
    <w:rsid w:val="00EF1FBB"/>
    <w:rsid w:val="00EF2584"/>
    <w:rsid w:val="00EF2949"/>
    <w:rsid w:val="00EF2E87"/>
    <w:rsid w:val="00EF4FE5"/>
    <w:rsid w:val="00EF50A2"/>
    <w:rsid w:val="00EF5743"/>
    <w:rsid w:val="00EF679E"/>
    <w:rsid w:val="00EF7319"/>
    <w:rsid w:val="00F0035C"/>
    <w:rsid w:val="00F00F22"/>
    <w:rsid w:val="00F02048"/>
    <w:rsid w:val="00F0282D"/>
    <w:rsid w:val="00F0335A"/>
    <w:rsid w:val="00F03A73"/>
    <w:rsid w:val="00F04170"/>
    <w:rsid w:val="00F05787"/>
    <w:rsid w:val="00F05B33"/>
    <w:rsid w:val="00F067BD"/>
    <w:rsid w:val="00F06A3C"/>
    <w:rsid w:val="00F07161"/>
    <w:rsid w:val="00F07355"/>
    <w:rsid w:val="00F11231"/>
    <w:rsid w:val="00F11517"/>
    <w:rsid w:val="00F12633"/>
    <w:rsid w:val="00F12DB6"/>
    <w:rsid w:val="00F135EB"/>
    <w:rsid w:val="00F137AA"/>
    <w:rsid w:val="00F13AAC"/>
    <w:rsid w:val="00F1429C"/>
    <w:rsid w:val="00F14C35"/>
    <w:rsid w:val="00F14F13"/>
    <w:rsid w:val="00F162B8"/>
    <w:rsid w:val="00F2029E"/>
    <w:rsid w:val="00F220B7"/>
    <w:rsid w:val="00F227AD"/>
    <w:rsid w:val="00F22CDF"/>
    <w:rsid w:val="00F22D19"/>
    <w:rsid w:val="00F22EA9"/>
    <w:rsid w:val="00F22F41"/>
    <w:rsid w:val="00F23856"/>
    <w:rsid w:val="00F23E39"/>
    <w:rsid w:val="00F23EE2"/>
    <w:rsid w:val="00F245DB"/>
    <w:rsid w:val="00F24988"/>
    <w:rsid w:val="00F24A77"/>
    <w:rsid w:val="00F25C4B"/>
    <w:rsid w:val="00F26443"/>
    <w:rsid w:val="00F265A1"/>
    <w:rsid w:val="00F26F65"/>
    <w:rsid w:val="00F271BD"/>
    <w:rsid w:val="00F27C25"/>
    <w:rsid w:val="00F30523"/>
    <w:rsid w:val="00F30A6A"/>
    <w:rsid w:val="00F31051"/>
    <w:rsid w:val="00F311AC"/>
    <w:rsid w:val="00F32328"/>
    <w:rsid w:val="00F32EF1"/>
    <w:rsid w:val="00F35AE8"/>
    <w:rsid w:val="00F35F9C"/>
    <w:rsid w:val="00F367DD"/>
    <w:rsid w:val="00F3730A"/>
    <w:rsid w:val="00F37316"/>
    <w:rsid w:val="00F373E2"/>
    <w:rsid w:val="00F375D5"/>
    <w:rsid w:val="00F37C26"/>
    <w:rsid w:val="00F42025"/>
    <w:rsid w:val="00F42CB5"/>
    <w:rsid w:val="00F42F6B"/>
    <w:rsid w:val="00F43617"/>
    <w:rsid w:val="00F43974"/>
    <w:rsid w:val="00F43B59"/>
    <w:rsid w:val="00F445AC"/>
    <w:rsid w:val="00F45A61"/>
    <w:rsid w:val="00F45FA5"/>
    <w:rsid w:val="00F4615C"/>
    <w:rsid w:val="00F4633F"/>
    <w:rsid w:val="00F474D6"/>
    <w:rsid w:val="00F47516"/>
    <w:rsid w:val="00F4772A"/>
    <w:rsid w:val="00F47ACA"/>
    <w:rsid w:val="00F5024B"/>
    <w:rsid w:val="00F51001"/>
    <w:rsid w:val="00F5339B"/>
    <w:rsid w:val="00F53B9B"/>
    <w:rsid w:val="00F54E2D"/>
    <w:rsid w:val="00F54F2A"/>
    <w:rsid w:val="00F56D78"/>
    <w:rsid w:val="00F60070"/>
    <w:rsid w:val="00F60686"/>
    <w:rsid w:val="00F60EF5"/>
    <w:rsid w:val="00F61B91"/>
    <w:rsid w:val="00F63E61"/>
    <w:rsid w:val="00F64407"/>
    <w:rsid w:val="00F64E3E"/>
    <w:rsid w:val="00F64F8F"/>
    <w:rsid w:val="00F650DF"/>
    <w:rsid w:val="00F65382"/>
    <w:rsid w:val="00F65C6C"/>
    <w:rsid w:val="00F662F8"/>
    <w:rsid w:val="00F66321"/>
    <w:rsid w:val="00F66751"/>
    <w:rsid w:val="00F66921"/>
    <w:rsid w:val="00F66EAD"/>
    <w:rsid w:val="00F67B36"/>
    <w:rsid w:val="00F67CFE"/>
    <w:rsid w:val="00F7037E"/>
    <w:rsid w:val="00F70EDD"/>
    <w:rsid w:val="00F71A32"/>
    <w:rsid w:val="00F71F2C"/>
    <w:rsid w:val="00F721E5"/>
    <w:rsid w:val="00F725DF"/>
    <w:rsid w:val="00F7337F"/>
    <w:rsid w:val="00F73EEF"/>
    <w:rsid w:val="00F7430C"/>
    <w:rsid w:val="00F74EC1"/>
    <w:rsid w:val="00F75D85"/>
    <w:rsid w:val="00F76249"/>
    <w:rsid w:val="00F7661C"/>
    <w:rsid w:val="00F80DD7"/>
    <w:rsid w:val="00F8133B"/>
    <w:rsid w:val="00F814CD"/>
    <w:rsid w:val="00F8170C"/>
    <w:rsid w:val="00F822FA"/>
    <w:rsid w:val="00F82761"/>
    <w:rsid w:val="00F82888"/>
    <w:rsid w:val="00F83227"/>
    <w:rsid w:val="00F83809"/>
    <w:rsid w:val="00F83CCA"/>
    <w:rsid w:val="00F84837"/>
    <w:rsid w:val="00F848F6"/>
    <w:rsid w:val="00F849E9"/>
    <w:rsid w:val="00F84EC6"/>
    <w:rsid w:val="00F85C5D"/>
    <w:rsid w:val="00F86910"/>
    <w:rsid w:val="00F86DFC"/>
    <w:rsid w:val="00F87BCC"/>
    <w:rsid w:val="00F87DDC"/>
    <w:rsid w:val="00F90054"/>
    <w:rsid w:val="00F901E4"/>
    <w:rsid w:val="00F910DB"/>
    <w:rsid w:val="00F915F0"/>
    <w:rsid w:val="00F925E2"/>
    <w:rsid w:val="00F927BE"/>
    <w:rsid w:val="00F935A2"/>
    <w:rsid w:val="00F93856"/>
    <w:rsid w:val="00F938EF"/>
    <w:rsid w:val="00F94FD7"/>
    <w:rsid w:val="00F959AA"/>
    <w:rsid w:val="00F963DA"/>
    <w:rsid w:val="00F964E6"/>
    <w:rsid w:val="00FA09D6"/>
    <w:rsid w:val="00FA0F38"/>
    <w:rsid w:val="00FA10ED"/>
    <w:rsid w:val="00FA14D9"/>
    <w:rsid w:val="00FA16C9"/>
    <w:rsid w:val="00FA2E24"/>
    <w:rsid w:val="00FA366E"/>
    <w:rsid w:val="00FA4C97"/>
    <w:rsid w:val="00FA5BA9"/>
    <w:rsid w:val="00FA655C"/>
    <w:rsid w:val="00FB12BF"/>
    <w:rsid w:val="00FB18A3"/>
    <w:rsid w:val="00FB4192"/>
    <w:rsid w:val="00FB4433"/>
    <w:rsid w:val="00FB5E70"/>
    <w:rsid w:val="00FB621B"/>
    <w:rsid w:val="00FB63B6"/>
    <w:rsid w:val="00FB6C81"/>
    <w:rsid w:val="00FB6E06"/>
    <w:rsid w:val="00FB7D8F"/>
    <w:rsid w:val="00FC00A4"/>
    <w:rsid w:val="00FC2661"/>
    <w:rsid w:val="00FC26CB"/>
    <w:rsid w:val="00FC39B8"/>
    <w:rsid w:val="00FC3C00"/>
    <w:rsid w:val="00FC418E"/>
    <w:rsid w:val="00FC4A45"/>
    <w:rsid w:val="00FC50C6"/>
    <w:rsid w:val="00FC513F"/>
    <w:rsid w:val="00FC5AD0"/>
    <w:rsid w:val="00FC5B79"/>
    <w:rsid w:val="00FC6722"/>
    <w:rsid w:val="00FC7669"/>
    <w:rsid w:val="00FD0530"/>
    <w:rsid w:val="00FD0A72"/>
    <w:rsid w:val="00FD0CE2"/>
    <w:rsid w:val="00FD2230"/>
    <w:rsid w:val="00FD238F"/>
    <w:rsid w:val="00FD2A7B"/>
    <w:rsid w:val="00FD3337"/>
    <w:rsid w:val="00FD340A"/>
    <w:rsid w:val="00FD4130"/>
    <w:rsid w:val="00FD4167"/>
    <w:rsid w:val="00FD4C5D"/>
    <w:rsid w:val="00FD5829"/>
    <w:rsid w:val="00FD5A3D"/>
    <w:rsid w:val="00FD6454"/>
    <w:rsid w:val="00FD7123"/>
    <w:rsid w:val="00FD7FF1"/>
    <w:rsid w:val="00FE00E2"/>
    <w:rsid w:val="00FE03FD"/>
    <w:rsid w:val="00FE1417"/>
    <w:rsid w:val="00FE21B6"/>
    <w:rsid w:val="00FE22AB"/>
    <w:rsid w:val="00FE2BDE"/>
    <w:rsid w:val="00FE3751"/>
    <w:rsid w:val="00FE634F"/>
    <w:rsid w:val="00FE6CDC"/>
    <w:rsid w:val="00FE6EAC"/>
    <w:rsid w:val="00FE7F6C"/>
    <w:rsid w:val="00FF06BC"/>
    <w:rsid w:val="00FF0B27"/>
    <w:rsid w:val="00FF1304"/>
    <w:rsid w:val="00FF1732"/>
    <w:rsid w:val="00FF1764"/>
    <w:rsid w:val="00FF31E7"/>
    <w:rsid w:val="00FF363D"/>
    <w:rsid w:val="00FF48A5"/>
    <w:rsid w:val="00FF76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245E2"/>
  <w15:chartTrackingRefBased/>
  <w15:docId w15:val="{FC32328C-6B90-4898-A8B2-30FA251C2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227"/>
    <w:pPr>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157"/>
    <w:rPr>
      <w:color w:val="0563C1" w:themeColor="hyperlink"/>
      <w:u w:val="single"/>
    </w:rPr>
  </w:style>
  <w:style w:type="character" w:styleId="FollowedHyperlink">
    <w:name w:val="FollowedHyperlink"/>
    <w:basedOn w:val="DefaultParagraphFont"/>
    <w:uiPriority w:val="99"/>
    <w:semiHidden/>
    <w:unhideWhenUsed/>
    <w:rsid w:val="00EB6189"/>
    <w:rPr>
      <w:color w:val="954F72" w:themeColor="followedHyperlink"/>
      <w:u w:val="single"/>
    </w:rPr>
  </w:style>
  <w:style w:type="paragraph" w:styleId="BalloonText">
    <w:name w:val="Balloon Text"/>
    <w:basedOn w:val="Normal"/>
    <w:link w:val="BalloonTextChar"/>
    <w:uiPriority w:val="99"/>
    <w:semiHidden/>
    <w:unhideWhenUsed/>
    <w:rsid w:val="005F6F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65"/>
    <w:rPr>
      <w:rFonts w:ascii="Segoe UI" w:hAnsi="Segoe UI" w:cs="Segoe UI"/>
      <w:sz w:val="18"/>
      <w:szCs w:val="18"/>
    </w:rPr>
  </w:style>
  <w:style w:type="paragraph" w:styleId="NormalWeb">
    <w:name w:val="Normal (Web)"/>
    <w:basedOn w:val="Normal"/>
    <w:uiPriority w:val="99"/>
    <w:unhideWhenUsed/>
    <w:rsid w:val="00A720CB"/>
    <w:pPr>
      <w:autoSpaceDE/>
      <w:autoSpaceDN/>
      <w:adjustRightInd/>
      <w:spacing w:before="100" w:beforeAutospacing="1" w:after="100" w:afterAutospacing="1"/>
    </w:pPr>
    <w:rPr>
      <w:rFonts w:eastAsia="Times New Roman"/>
      <w:lang w:eastAsia="en-CA"/>
    </w:rPr>
  </w:style>
  <w:style w:type="paragraph" w:styleId="ListParagraph">
    <w:name w:val="List Paragraph"/>
    <w:basedOn w:val="Normal"/>
    <w:uiPriority w:val="34"/>
    <w:qFormat/>
    <w:rsid w:val="002B5BF2"/>
    <w:pPr>
      <w:autoSpaceDE/>
      <w:autoSpaceDN/>
      <w:adjustRightInd/>
      <w:spacing w:after="160" w:line="254" w:lineRule="auto"/>
      <w:ind w:left="720"/>
      <w:contextualSpacing/>
    </w:pPr>
    <w:rPr>
      <w:rFonts w:asciiTheme="minorHAnsi" w:hAnsiTheme="minorHAnsi" w:cstheme="minorBidi"/>
      <w:sz w:val="22"/>
      <w:szCs w:val="22"/>
    </w:rPr>
  </w:style>
  <w:style w:type="paragraph" w:styleId="Header">
    <w:name w:val="header"/>
    <w:basedOn w:val="Normal"/>
    <w:link w:val="Head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HeaderChar">
    <w:name w:val="Header Char"/>
    <w:basedOn w:val="DefaultParagraphFont"/>
    <w:link w:val="Header"/>
    <w:uiPriority w:val="99"/>
    <w:rsid w:val="0067650D"/>
  </w:style>
  <w:style w:type="paragraph" w:styleId="Footer">
    <w:name w:val="footer"/>
    <w:basedOn w:val="Normal"/>
    <w:link w:val="FooterChar"/>
    <w:uiPriority w:val="99"/>
    <w:unhideWhenUsed/>
    <w:rsid w:val="0067650D"/>
    <w:pPr>
      <w:tabs>
        <w:tab w:val="center" w:pos="4680"/>
        <w:tab w:val="right" w:pos="9360"/>
      </w:tabs>
      <w:autoSpaceDE/>
      <w:autoSpaceDN/>
      <w:adjustRightInd/>
    </w:pPr>
    <w:rPr>
      <w:rFonts w:asciiTheme="minorHAnsi" w:hAnsiTheme="minorHAnsi" w:cstheme="minorBidi"/>
      <w:sz w:val="22"/>
      <w:szCs w:val="22"/>
    </w:rPr>
  </w:style>
  <w:style w:type="character" w:customStyle="1" w:styleId="FooterChar">
    <w:name w:val="Footer Char"/>
    <w:basedOn w:val="DefaultParagraphFont"/>
    <w:link w:val="Footer"/>
    <w:uiPriority w:val="99"/>
    <w:rsid w:val="0067650D"/>
  </w:style>
  <w:style w:type="paragraph" w:styleId="FootnoteText">
    <w:name w:val="footnote text"/>
    <w:basedOn w:val="Normal"/>
    <w:link w:val="FootnoteTextChar"/>
    <w:semiHidden/>
    <w:unhideWhenUsed/>
    <w:rsid w:val="001671E5"/>
    <w:pPr>
      <w:autoSpaceDE/>
      <w:autoSpaceDN/>
      <w:adjustRightInd/>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1671E5"/>
    <w:rPr>
      <w:sz w:val="20"/>
      <w:szCs w:val="20"/>
    </w:rPr>
  </w:style>
  <w:style w:type="character" w:styleId="FootnoteReference">
    <w:name w:val="footnote reference"/>
    <w:basedOn w:val="DefaultParagraphFont"/>
    <w:semiHidden/>
    <w:unhideWhenUsed/>
    <w:rsid w:val="001671E5"/>
    <w:rPr>
      <w:vertAlign w:val="superscript"/>
    </w:rPr>
  </w:style>
  <w:style w:type="paragraph" w:styleId="EndnoteText">
    <w:name w:val="endnote text"/>
    <w:basedOn w:val="Normal"/>
    <w:link w:val="EndnoteTextChar"/>
    <w:uiPriority w:val="99"/>
    <w:semiHidden/>
    <w:unhideWhenUsed/>
    <w:rsid w:val="00C02604"/>
    <w:rPr>
      <w:sz w:val="20"/>
      <w:szCs w:val="20"/>
    </w:rPr>
  </w:style>
  <w:style w:type="character" w:customStyle="1" w:styleId="EndnoteTextChar">
    <w:name w:val="Endnote Text Char"/>
    <w:basedOn w:val="DefaultParagraphFont"/>
    <w:link w:val="EndnoteText"/>
    <w:uiPriority w:val="99"/>
    <w:semiHidden/>
    <w:rsid w:val="00C02604"/>
    <w:rPr>
      <w:sz w:val="20"/>
      <w:szCs w:val="20"/>
    </w:rPr>
  </w:style>
  <w:style w:type="character" w:styleId="EndnoteReference">
    <w:name w:val="endnote reference"/>
    <w:basedOn w:val="DefaultParagraphFont"/>
    <w:uiPriority w:val="99"/>
    <w:semiHidden/>
    <w:unhideWhenUsed/>
    <w:rsid w:val="00C02604"/>
    <w:rPr>
      <w:vertAlign w:val="superscript"/>
    </w:rPr>
  </w:style>
  <w:style w:type="character" w:customStyle="1" w:styleId="Mention1">
    <w:name w:val="Mention1"/>
    <w:basedOn w:val="DefaultParagraphFont"/>
    <w:uiPriority w:val="99"/>
    <w:semiHidden/>
    <w:unhideWhenUsed/>
    <w:rsid w:val="004819E2"/>
    <w:rPr>
      <w:color w:val="2B579A"/>
      <w:shd w:val="clear" w:color="auto" w:fill="E6E6E6"/>
    </w:rPr>
  </w:style>
  <w:style w:type="table" w:styleId="TableGrid">
    <w:name w:val="Table Grid"/>
    <w:basedOn w:val="TableNormal"/>
    <w:uiPriority w:val="39"/>
    <w:rsid w:val="00940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92512"/>
    <w:rPr>
      <w:color w:val="808080"/>
      <w:shd w:val="clear" w:color="auto" w:fill="E6E6E6"/>
    </w:rPr>
  </w:style>
  <w:style w:type="character" w:customStyle="1" w:styleId="UnresolvedMention2">
    <w:name w:val="Unresolved Mention2"/>
    <w:basedOn w:val="DefaultParagraphFont"/>
    <w:uiPriority w:val="99"/>
    <w:semiHidden/>
    <w:unhideWhenUsed/>
    <w:rsid w:val="007560CF"/>
    <w:rPr>
      <w:color w:val="808080"/>
      <w:shd w:val="clear" w:color="auto" w:fill="E6E6E6"/>
    </w:rPr>
  </w:style>
  <w:style w:type="paragraph" w:styleId="BodyTextIndent2">
    <w:name w:val="Body Text Indent 2"/>
    <w:basedOn w:val="Normal"/>
    <w:link w:val="BodyTextIndent2Char"/>
    <w:semiHidden/>
    <w:rsid w:val="003F72A3"/>
    <w:pPr>
      <w:autoSpaceDE/>
      <w:autoSpaceDN/>
      <w:adjustRightInd/>
      <w:spacing w:line="480" w:lineRule="auto"/>
      <w:ind w:firstLine="720"/>
    </w:pPr>
    <w:rPr>
      <w:rFonts w:eastAsia="Times New Roman"/>
      <w:lang w:val="en-US"/>
    </w:rPr>
  </w:style>
  <w:style w:type="character" w:customStyle="1" w:styleId="BodyTextIndent2Char">
    <w:name w:val="Body Text Indent 2 Char"/>
    <w:basedOn w:val="DefaultParagraphFont"/>
    <w:link w:val="BodyTextIndent2"/>
    <w:semiHidden/>
    <w:rsid w:val="003F72A3"/>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AD02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7497">
      <w:bodyDiv w:val="1"/>
      <w:marLeft w:val="0"/>
      <w:marRight w:val="0"/>
      <w:marTop w:val="0"/>
      <w:marBottom w:val="0"/>
      <w:divBdr>
        <w:top w:val="none" w:sz="0" w:space="0" w:color="auto"/>
        <w:left w:val="none" w:sz="0" w:space="0" w:color="auto"/>
        <w:bottom w:val="none" w:sz="0" w:space="0" w:color="auto"/>
        <w:right w:val="none" w:sz="0" w:space="0" w:color="auto"/>
      </w:divBdr>
    </w:div>
    <w:div w:id="93328150">
      <w:bodyDiv w:val="1"/>
      <w:marLeft w:val="0"/>
      <w:marRight w:val="0"/>
      <w:marTop w:val="0"/>
      <w:marBottom w:val="0"/>
      <w:divBdr>
        <w:top w:val="none" w:sz="0" w:space="0" w:color="auto"/>
        <w:left w:val="none" w:sz="0" w:space="0" w:color="auto"/>
        <w:bottom w:val="none" w:sz="0" w:space="0" w:color="auto"/>
        <w:right w:val="none" w:sz="0" w:space="0" w:color="auto"/>
      </w:divBdr>
    </w:div>
    <w:div w:id="103380487">
      <w:bodyDiv w:val="1"/>
      <w:marLeft w:val="0"/>
      <w:marRight w:val="0"/>
      <w:marTop w:val="0"/>
      <w:marBottom w:val="0"/>
      <w:divBdr>
        <w:top w:val="none" w:sz="0" w:space="0" w:color="auto"/>
        <w:left w:val="none" w:sz="0" w:space="0" w:color="auto"/>
        <w:bottom w:val="none" w:sz="0" w:space="0" w:color="auto"/>
        <w:right w:val="none" w:sz="0" w:space="0" w:color="auto"/>
      </w:divBdr>
    </w:div>
    <w:div w:id="114449641">
      <w:bodyDiv w:val="1"/>
      <w:marLeft w:val="0"/>
      <w:marRight w:val="0"/>
      <w:marTop w:val="0"/>
      <w:marBottom w:val="0"/>
      <w:divBdr>
        <w:top w:val="none" w:sz="0" w:space="0" w:color="auto"/>
        <w:left w:val="none" w:sz="0" w:space="0" w:color="auto"/>
        <w:bottom w:val="none" w:sz="0" w:space="0" w:color="auto"/>
        <w:right w:val="none" w:sz="0" w:space="0" w:color="auto"/>
      </w:divBdr>
    </w:div>
    <w:div w:id="237251413">
      <w:bodyDiv w:val="1"/>
      <w:marLeft w:val="0"/>
      <w:marRight w:val="0"/>
      <w:marTop w:val="0"/>
      <w:marBottom w:val="0"/>
      <w:divBdr>
        <w:top w:val="none" w:sz="0" w:space="0" w:color="auto"/>
        <w:left w:val="none" w:sz="0" w:space="0" w:color="auto"/>
        <w:bottom w:val="none" w:sz="0" w:space="0" w:color="auto"/>
        <w:right w:val="none" w:sz="0" w:space="0" w:color="auto"/>
      </w:divBdr>
    </w:div>
    <w:div w:id="243993295">
      <w:bodyDiv w:val="1"/>
      <w:marLeft w:val="0"/>
      <w:marRight w:val="0"/>
      <w:marTop w:val="0"/>
      <w:marBottom w:val="0"/>
      <w:divBdr>
        <w:top w:val="none" w:sz="0" w:space="0" w:color="auto"/>
        <w:left w:val="none" w:sz="0" w:space="0" w:color="auto"/>
        <w:bottom w:val="none" w:sz="0" w:space="0" w:color="auto"/>
        <w:right w:val="none" w:sz="0" w:space="0" w:color="auto"/>
      </w:divBdr>
    </w:div>
    <w:div w:id="255943820">
      <w:bodyDiv w:val="1"/>
      <w:marLeft w:val="0"/>
      <w:marRight w:val="0"/>
      <w:marTop w:val="0"/>
      <w:marBottom w:val="0"/>
      <w:divBdr>
        <w:top w:val="none" w:sz="0" w:space="0" w:color="auto"/>
        <w:left w:val="none" w:sz="0" w:space="0" w:color="auto"/>
        <w:bottom w:val="none" w:sz="0" w:space="0" w:color="auto"/>
        <w:right w:val="none" w:sz="0" w:space="0" w:color="auto"/>
      </w:divBdr>
    </w:div>
    <w:div w:id="280379028">
      <w:bodyDiv w:val="1"/>
      <w:marLeft w:val="0"/>
      <w:marRight w:val="0"/>
      <w:marTop w:val="0"/>
      <w:marBottom w:val="0"/>
      <w:divBdr>
        <w:top w:val="none" w:sz="0" w:space="0" w:color="auto"/>
        <w:left w:val="none" w:sz="0" w:space="0" w:color="auto"/>
        <w:bottom w:val="none" w:sz="0" w:space="0" w:color="auto"/>
        <w:right w:val="none" w:sz="0" w:space="0" w:color="auto"/>
      </w:divBdr>
    </w:div>
    <w:div w:id="345795359">
      <w:bodyDiv w:val="1"/>
      <w:marLeft w:val="0"/>
      <w:marRight w:val="0"/>
      <w:marTop w:val="0"/>
      <w:marBottom w:val="0"/>
      <w:divBdr>
        <w:top w:val="none" w:sz="0" w:space="0" w:color="auto"/>
        <w:left w:val="none" w:sz="0" w:space="0" w:color="auto"/>
        <w:bottom w:val="none" w:sz="0" w:space="0" w:color="auto"/>
        <w:right w:val="none" w:sz="0" w:space="0" w:color="auto"/>
      </w:divBdr>
    </w:div>
    <w:div w:id="415976300">
      <w:bodyDiv w:val="1"/>
      <w:marLeft w:val="0"/>
      <w:marRight w:val="0"/>
      <w:marTop w:val="0"/>
      <w:marBottom w:val="0"/>
      <w:divBdr>
        <w:top w:val="none" w:sz="0" w:space="0" w:color="auto"/>
        <w:left w:val="none" w:sz="0" w:space="0" w:color="auto"/>
        <w:bottom w:val="none" w:sz="0" w:space="0" w:color="auto"/>
        <w:right w:val="none" w:sz="0" w:space="0" w:color="auto"/>
      </w:divBdr>
    </w:div>
    <w:div w:id="436095925">
      <w:bodyDiv w:val="1"/>
      <w:marLeft w:val="0"/>
      <w:marRight w:val="0"/>
      <w:marTop w:val="0"/>
      <w:marBottom w:val="0"/>
      <w:divBdr>
        <w:top w:val="none" w:sz="0" w:space="0" w:color="auto"/>
        <w:left w:val="none" w:sz="0" w:space="0" w:color="auto"/>
        <w:bottom w:val="none" w:sz="0" w:space="0" w:color="auto"/>
        <w:right w:val="none" w:sz="0" w:space="0" w:color="auto"/>
      </w:divBdr>
    </w:div>
    <w:div w:id="465317145">
      <w:bodyDiv w:val="1"/>
      <w:marLeft w:val="0"/>
      <w:marRight w:val="0"/>
      <w:marTop w:val="0"/>
      <w:marBottom w:val="0"/>
      <w:divBdr>
        <w:top w:val="none" w:sz="0" w:space="0" w:color="auto"/>
        <w:left w:val="none" w:sz="0" w:space="0" w:color="auto"/>
        <w:bottom w:val="none" w:sz="0" w:space="0" w:color="auto"/>
        <w:right w:val="none" w:sz="0" w:space="0" w:color="auto"/>
      </w:divBdr>
    </w:div>
    <w:div w:id="473523327">
      <w:bodyDiv w:val="1"/>
      <w:marLeft w:val="0"/>
      <w:marRight w:val="0"/>
      <w:marTop w:val="0"/>
      <w:marBottom w:val="0"/>
      <w:divBdr>
        <w:top w:val="none" w:sz="0" w:space="0" w:color="auto"/>
        <w:left w:val="none" w:sz="0" w:space="0" w:color="auto"/>
        <w:bottom w:val="none" w:sz="0" w:space="0" w:color="auto"/>
        <w:right w:val="none" w:sz="0" w:space="0" w:color="auto"/>
      </w:divBdr>
    </w:div>
    <w:div w:id="478810800">
      <w:bodyDiv w:val="1"/>
      <w:marLeft w:val="0"/>
      <w:marRight w:val="0"/>
      <w:marTop w:val="0"/>
      <w:marBottom w:val="0"/>
      <w:divBdr>
        <w:top w:val="none" w:sz="0" w:space="0" w:color="auto"/>
        <w:left w:val="none" w:sz="0" w:space="0" w:color="auto"/>
        <w:bottom w:val="none" w:sz="0" w:space="0" w:color="auto"/>
        <w:right w:val="none" w:sz="0" w:space="0" w:color="auto"/>
      </w:divBdr>
    </w:div>
    <w:div w:id="520246566">
      <w:bodyDiv w:val="1"/>
      <w:marLeft w:val="0"/>
      <w:marRight w:val="0"/>
      <w:marTop w:val="0"/>
      <w:marBottom w:val="0"/>
      <w:divBdr>
        <w:top w:val="none" w:sz="0" w:space="0" w:color="auto"/>
        <w:left w:val="none" w:sz="0" w:space="0" w:color="auto"/>
        <w:bottom w:val="none" w:sz="0" w:space="0" w:color="auto"/>
        <w:right w:val="none" w:sz="0" w:space="0" w:color="auto"/>
      </w:divBdr>
    </w:div>
    <w:div w:id="584192220">
      <w:bodyDiv w:val="1"/>
      <w:marLeft w:val="0"/>
      <w:marRight w:val="0"/>
      <w:marTop w:val="0"/>
      <w:marBottom w:val="0"/>
      <w:divBdr>
        <w:top w:val="none" w:sz="0" w:space="0" w:color="auto"/>
        <w:left w:val="none" w:sz="0" w:space="0" w:color="auto"/>
        <w:bottom w:val="none" w:sz="0" w:space="0" w:color="auto"/>
        <w:right w:val="none" w:sz="0" w:space="0" w:color="auto"/>
      </w:divBdr>
    </w:div>
    <w:div w:id="636569928">
      <w:bodyDiv w:val="1"/>
      <w:marLeft w:val="0"/>
      <w:marRight w:val="0"/>
      <w:marTop w:val="0"/>
      <w:marBottom w:val="0"/>
      <w:divBdr>
        <w:top w:val="none" w:sz="0" w:space="0" w:color="auto"/>
        <w:left w:val="none" w:sz="0" w:space="0" w:color="auto"/>
        <w:bottom w:val="none" w:sz="0" w:space="0" w:color="auto"/>
        <w:right w:val="none" w:sz="0" w:space="0" w:color="auto"/>
      </w:divBdr>
    </w:div>
    <w:div w:id="656887178">
      <w:bodyDiv w:val="1"/>
      <w:marLeft w:val="0"/>
      <w:marRight w:val="0"/>
      <w:marTop w:val="0"/>
      <w:marBottom w:val="0"/>
      <w:divBdr>
        <w:top w:val="none" w:sz="0" w:space="0" w:color="auto"/>
        <w:left w:val="none" w:sz="0" w:space="0" w:color="auto"/>
        <w:bottom w:val="none" w:sz="0" w:space="0" w:color="auto"/>
        <w:right w:val="none" w:sz="0" w:space="0" w:color="auto"/>
      </w:divBdr>
    </w:div>
    <w:div w:id="659116662">
      <w:bodyDiv w:val="1"/>
      <w:marLeft w:val="0"/>
      <w:marRight w:val="0"/>
      <w:marTop w:val="0"/>
      <w:marBottom w:val="0"/>
      <w:divBdr>
        <w:top w:val="none" w:sz="0" w:space="0" w:color="auto"/>
        <w:left w:val="none" w:sz="0" w:space="0" w:color="auto"/>
        <w:bottom w:val="none" w:sz="0" w:space="0" w:color="auto"/>
        <w:right w:val="none" w:sz="0" w:space="0" w:color="auto"/>
      </w:divBdr>
    </w:div>
    <w:div w:id="686255830">
      <w:bodyDiv w:val="1"/>
      <w:marLeft w:val="0"/>
      <w:marRight w:val="0"/>
      <w:marTop w:val="0"/>
      <w:marBottom w:val="0"/>
      <w:divBdr>
        <w:top w:val="none" w:sz="0" w:space="0" w:color="auto"/>
        <w:left w:val="none" w:sz="0" w:space="0" w:color="auto"/>
        <w:bottom w:val="none" w:sz="0" w:space="0" w:color="auto"/>
        <w:right w:val="none" w:sz="0" w:space="0" w:color="auto"/>
      </w:divBdr>
    </w:div>
    <w:div w:id="713231501">
      <w:bodyDiv w:val="1"/>
      <w:marLeft w:val="0"/>
      <w:marRight w:val="0"/>
      <w:marTop w:val="0"/>
      <w:marBottom w:val="0"/>
      <w:divBdr>
        <w:top w:val="none" w:sz="0" w:space="0" w:color="auto"/>
        <w:left w:val="none" w:sz="0" w:space="0" w:color="auto"/>
        <w:bottom w:val="none" w:sz="0" w:space="0" w:color="auto"/>
        <w:right w:val="none" w:sz="0" w:space="0" w:color="auto"/>
      </w:divBdr>
    </w:div>
    <w:div w:id="752317111">
      <w:bodyDiv w:val="1"/>
      <w:marLeft w:val="0"/>
      <w:marRight w:val="0"/>
      <w:marTop w:val="0"/>
      <w:marBottom w:val="0"/>
      <w:divBdr>
        <w:top w:val="none" w:sz="0" w:space="0" w:color="auto"/>
        <w:left w:val="none" w:sz="0" w:space="0" w:color="auto"/>
        <w:bottom w:val="none" w:sz="0" w:space="0" w:color="auto"/>
        <w:right w:val="none" w:sz="0" w:space="0" w:color="auto"/>
      </w:divBdr>
    </w:div>
    <w:div w:id="780302906">
      <w:bodyDiv w:val="1"/>
      <w:marLeft w:val="0"/>
      <w:marRight w:val="0"/>
      <w:marTop w:val="0"/>
      <w:marBottom w:val="0"/>
      <w:divBdr>
        <w:top w:val="none" w:sz="0" w:space="0" w:color="auto"/>
        <w:left w:val="none" w:sz="0" w:space="0" w:color="auto"/>
        <w:bottom w:val="none" w:sz="0" w:space="0" w:color="auto"/>
        <w:right w:val="none" w:sz="0" w:space="0" w:color="auto"/>
      </w:divBdr>
    </w:div>
    <w:div w:id="836001347">
      <w:bodyDiv w:val="1"/>
      <w:marLeft w:val="0"/>
      <w:marRight w:val="0"/>
      <w:marTop w:val="0"/>
      <w:marBottom w:val="0"/>
      <w:divBdr>
        <w:top w:val="none" w:sz="0" w:space="0" w:color="auto"/>
        <w:left w:val="none" w:sz="0" w:space="0" w:color="auto"/>
        <w:bottom w:val="none" w:sz="0" w:space="0" w:color="auto"/>
        <w:right w:val="none" w:sz="0" w:space="0" w:color="auto"/>
      </w:divBdr>
    </w:div>
    <w:div w:id="845905551">
      <w:bodyDiv w:val="1"/>
      <w:marLeft w:val="0"/>
      <w:marRight w:val="0"/>
      <w:marTop w:val="0"/>
      <w:marBottom w:val="0"/>
      <w:divBdr>
        <w:top w:val="none" w:sz="0" w:space="0" w:color="auto"/>
        <w:left w:val="none" w:sz="0" w:space="0" w:color="auto"/>
        <w:bottom w:val="none" w:sz="0" w:space="0" w:color="auto"/>
        <w:right w:val="none" w:sz="0" w:space="0" w:color="auto"/>
      </w:divBdr>
    </w:div>
    <w:div w:id="851801904">
      <w:bodyDiv w:val="1"/>
      <w:marLeft w:val="0"/>
      <w:marRight w:val="0"/>
      <w:marTop w:val="0"/>
      <w:marBottom w:val="0"/>
      <w:divBdr>
        <w:top w:val="none" w:sz="0" w:space="0" w:color="auto"/>
        <w:left w:val="none" w:sz="0" w:space="0" w:color="auto"/>
        <w:bottom w:val="none" w:sz="0" w:space="0" w:color="auto"/>
        <w:right w:val="none" w:sz="0" w:space="0" w:color="auto"/>
      </w:divBdr>
    </w:div>
    <w:div w:id="867064806">
      <w:bodyDiv w:val="1"/>
      <w:marLeft w:val="0"/>
      <w:marRight w:val="0"/>
      <w:marTop w:val="0"/>
      <w:marBottom w:val="0"/>
      <w:divBdr>
        <w:top w:val="none" w:sz="0" w:space="0" w:color="auto"/>
        <w:left w:val="none" w:sz="0" w:space="0" w:color="auto"/>
        <w:bottom w:val="none" w:sz="0" w:space="0" w:color="auto"/>
        <w:right w:val="none" w:sz="0" w:space="0" w:color="auto"/>
      </w:divBdr>
    </w:div>
    <w:div w:id="867907610">
      <w:bodyDiv w:val="1"/>
      <w:marLeft w:val="0"/>
      <w:marRight w:val="0"/>
      <w:marTop w:val="0"/>
      <w:marBottom w:val="0"/>
      <w:divBdr>
        <w:top w:val="none" w:sz="0" w:space="0" w:color="auto"/>
        <w:left w:val="none" w:sz="0" w:space="0" w:color="auto"/>
        <w:bottom w:val="none" w:sz="0" w:space="0" w:color="auto"/>
        <w:right w:val="none" w:sz="0" w:space="0" w:color="auto"/>
      </w:divBdr>
    </w:div>
    <w:div w:id="869296038">
      <w:bodyDiv w:val="1"/>
      <w:marLeft w:val="0"/>
      <w:marRight w:val="0"/>
      <w:marTop w:val="0"/>
      <w:marBottom w:val="0"/>
      <w:divBdr>
        <w:top w:val="none" w:sz="0" w:space="0" w:color="auto"/>
        <w:left w:val="none" w:sz="0" w:space="0" w:color="auto"/>
        <w:bottom w:val="none" w:sz="0" w:space="0" w:color="auto"/>
        <w:right w:val="none" w:sz="0" w:space="0" w:color="auto"/>
      </w:divBdr>
    </w:div>
    <w:div w:id="874080614">
      <w:bodyDiv w:val="1"/>
      <w:marLeft w:val="0"/>
      <w:marRight w:val="0"/>
      <w:marTop w:val="0"/>
      <w:marBottom w:val="0"/>
      <w:divBdr>
        <w:top w:val="none" w:sz="0" w:space="0" w:color="auto"/>
        <w:left w:val="none" w:sz="0" w:space="0" w:color="auto"/>
        <w:bottom w:val="none" w:sz="0" w:space="0" w:color="auto"/>
        <w:right w:val="none" w:sz="0" w:space="0" w:color="auto"/>
      </w:divBdr>
    </w:div>
    <w:div w:id="894312261">
      <w:bodyDiv w:val="1"/>
      <w:marLeft w:val="0"/>
      <w:marRight w:val="0"/>
      <w:marTop w:val="0"/>
      <w:marBottom w:val="0"/>
      <w:divBdr>
        <w:top w:val="none" w:sz="0" w:space="0" w:color="auto"/>
        <w:left w:val="none" w:sz="0" w:space="0" w:color="auto"/>
        <w:bottom w:val="none" w:sz="0" w:space="0" w:color="auto"/>
        <w:right w:val="none" w:sz="0" w:space="0" w:color="auto"/>
      </w:divBdr>
    </w:div>
    <w:div w:id="922761817">
      <w:bodyDiv w:val="1"/>
      <w:marLeft w:val="0"/>
      <w:marRight w:val="0"/>
      <w:marTop w:val="0"/>
      <w:marBottom w:val="0"/>
      <w:divBdr>
        <w:top w:val="none" w:sz="0" w:space="0" w:color="auto"/>
        <w:left w:val="none" w:sz="0" w:space="0" w:color="auto"/>
        <w:bottom w:val="none" w:sz="0" w:space="0" w:color="auto"/>
        <w:right w:val="none" w:sz="0" w:space="0" w:color="auto"/>
      </w:divBdr>
    </w:div>
    <w:div w:id="995303553">
      <w:bodyDiv w:val="1"/>
      <w:marLeft w:val="0"/>
      <w:marRight w:val="0"/>
      <w:marTop w:val="0"/>
      <w:marBottom w:val="0"/>
      <w:divBdr>
        <w:top w:val="none" w:sz="0" w:space="0" w:color="auto"/>
        <w:left w:val="none" w:sz="0" w:space="0" w:color="auto"/>
        <w:bottom w:val="none" w:sz="0" w:space="0" w:color="auto"/>
        <w:right w:val="none" w:sz="0" w:space="0" w:color="auto"/>
      </w:divBdr>
    </w:div>
    <w:div w:id="997149748">
      <w:bodyDiv w:val="1"/>
      <w:marLeft w:val="0"/>
      <w:marRight w:val="0"/>
      <w:marTop w:val="0"/>
      <w:marBottom w:val="0"/>
      <w:divBdr>
        <w:top w:val="none" w:sz="0" w:space="0" w:color="auto"/>
        <w:left w:val="none" w:sz="0" w:space="0" w:color="auto"/>
        <w:bottom w:val="none" w:sz="0" w:space="0" w:color="auto"/>
        <w:right w:val="none" w:sz="0" w:space="0" w:color="auto"/>
      </w:divBdr>
    </w:div>
    <w:div w:id="1023751845">
      <w:bodyDiv w:val="1"/>
      <w:marLeft w:val="0"/>
      <w:marRight w:val="0"/>
      <w:marTop w:val="0"/>
      <w:marBottom w:val="0"/>
      <w:divBdr>
        <w:top w:val="none" w:sz="0" w:space="0" w:color="auto"/>
        <w:left w:val="none" w:sz="0" w:space="0" w:color="auto"/>
        <w:bottom w:val="none" w:sz="0" w:space="0" w:color="auto"/>
        <w:right w:val="none" w:sz="0" w:space="0" w:color="auto"/>
      </w:divBdr>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54083351">
      <w:bodyDiv w:val="1"/>
      <w:marLeft w:val="0"/>
      <w:marRight w:val="0"/>
      <w:marTop w:val="0"/>
      <w:marBottom w:val="0"/>
      <w:divBdr>
        <w:top w:val="none" w:sz="0" w:space="0" w:color="auto"/>
        <w:left w:val="none" w:sz="0" w:space="0" w:color="auto"/>
        <w:bottom w:val="none" w:sz="0" w:space="0" w:color="auto"/>
        <w:right w:val="none" w:sz="0" w:space="0" w:color="auto"/>
      </w:divBdr>
    </w:div>
    <w:div w:id="1071737110">
      <w:bodyDiv w:val="1"/>
      <w:marLeft w:val="0"/>
      <w:marRight w:val="0"/>
      <w:marTop w:val="0"/>
      <w:marBottom w:val="0"/>
      <w:divBdr>
        <w:top w:val="none" w:sz="0" w:space="0" w:color="auto"/>
        <w:left w:val="none" w:sz="0" w:space="0" w:color="auto"/>
        <w:bottom w:val="none" w:sz="0" w:space="0" w:color="auto"/>
        <w:right w:val="none" w:sz="0" w:space="0" w:color="auto"/>
      </w:divBdr>
    </w:div>
    <w:div w:id="1074551290">
      <w:bodyDiv w:val="1"/>
      <w:marLeft w:val="0"/>
      <w:marRight w:val="0"/>
      <w:marTop w:val="0"/>
      <w:marBottom w:val="0"/>
      <w:divBdr>
        <w:top w:val="none" w:sz="0" w:space="0" w:color="auto"/>
        <w:left w:val="none" w:sz="0" w:space="0" w:color="auto"/>
        <w:bottom w:val="none" w:sz="0" w:space="0" w:color="auto"/>
        <w:right w:val="none" w:sz="0" w:space="0" w:color="auto"/>
      </w:divBdr>
    </w:div>
    <w:div w:id="1077048650">
      <w:bodyDiv w:val="1"/>
      <w:marLeft w:val="0"/>
      <w:marRight w:val="0"/>
      <w:marTop w:val="0"/>
      <w:marBottom w:val="0"/>
      <w:divBdr>
        <w:top w:val="none" w:sz="0" w:space="0" w:color="auto"/>
        <w:left w:val="none" w:sz="0" w:space="0" w:color="auto"/>
        <w:bottom w:val="none" w:sz="0" w:space="0" w:color="auto"/>
        <w:right w:val="none" w:sz="0" w:space="0" w:color="auto"/>
      </w:divBdr>
    </w:div>
    <w:div w:id="1198153953">
      <w:bodyDiv w:val="1"/>
      <w:marLeft w:val="0"/>
      <w:marRight w:val="0"/>
      <w:marTop w:val="0"/>
      <w:marBottom w:val="0"/>
      <w:divBdr>
        <w:top w:val="none" w:sz="0" w:space="0" w:color="auto"/>
        <w:left w:val="none" w:sz="0" w:space="0" w:color="auto"/>
        <w:bottom w:val="none" w:sz="0" w:space="0" w:color="auto"/>
        <w:right w:val="none" w:sz="0" w:space="0" w:color="auto"/>
      </w:divBdr>
    </w:div>
    <w:div w:id="1214735432">
      <w:bodyDiv w:val="1"/>
      <w:marLeft w:val="0"/>
      <w:marRight w:val="0"/>
      <w:marTop w:val="0"/>
      <w:marBottom w:val="0"/>
      <w:divBdr>
        <w:top w:val="none" w:sz="0" w:space="0" w:color="auto"/>
        <w:left w:val="none" w:sz="0" w:space="0" w:color="auto"/>
        <w:bottom w:val="none" w:sz="0" w:space="0" w:color="auto"/>
        <w:right w:val="none" w:sz="0" w:space="0" w:color="auto"/>
      </w:divBdr>
    </w:div>
    <w:div w:id="1301573982">
      <w:bodyDiv w:val="1"/>
      <w:marLeft w:val="0"/>
      <w:marRight w:val="0"/>
      <w:marTop w:val="0"/>
      <w:marBottom w:val="0"/>
      <w:divBdr>
        <w:top w:val="none" w:sz="0" w:space="0" w:color="auto"/>
        <w:left w:val="none" w:sz="0" w:space="0" w:color="auto"/>
        <w:bottom w:val="none" w:sz="0" w:space="0" w:color="auto"/>
        <w:right w:val="none" w:sz="0" w:space="0" w:color="auto"/>
      </w:divBdr>
    </w:div>
    <w:div w:id="1311982618">
      <w:bodyDiv w:val="1"/>
      <w:marLeft w:val="0"/>
      <w:marRight w:val="0"/>
      <w:marTop w:val="0"/>
      <w:marBottom w:val="0"/>
      <w:divBdr>
        <w:top w:val="none" w:sz="0" w:space="0" w:color="auto"/>
        <w:left w:val="none" w:sz="0" w:space="0" w:color="auto"/>
        <w:bottom w:val="none" w:sz="0" w:space="0" w:color="auto"/>
        <w:right w:val="none" w:sz="0" w:space="0" w:color="auto"/>
      </w:divBdr>
    </w:div>
    <w:div w:id="1317539250">
      <w:bodyDiv w:val="1"/>
      <w:marLeft w:val="0"/>
      <w:marRight w:val="0"/>
      <w:marTop w:val="0"/>
      <w:marBottom w:val="0"/>
      <w:divBdr>
        <w:top w:val="none" w:sz="0" w:space="0" w:color="auto"/>
        <w:left w:val="none" w:sz="0" w:space="0" w:color="auto"/>
        <w:bottom w:val="none" w:sz="0" w:space="0" w:color="auto"/>
        <w:right w:val="none" w:sz="0" w:space="0" w:color="auto"/>
      </w:divBdr>
    </w:div>
    <w:div w:id="1327048447">
      <w:bodyDiv w:val="1"/>
      <w:marLeft w:val="0"/>
      <w:marRight w:val="0"/>
      <w:marTop w:val="0"/>
      <w:marBottom w:val="0"/>
      <w:divBdr>
        <w:top w:val="none" w:sz="0" w:space="0" w:color="auto"/>
        <w:left w:val="none" w:sz="0" w:space="0" w:color="auto"/>
        <w:bottom w:val="none" w:sz="0" w:space="0" w:color="auto"/>
        <w:right w:val="none" w:sz="0" w:space="0" w:color="auto"/>
      </w:divBdr>
    </w:div>
    <w:div w:id="1383938654">
      <w:bodyDiv w:val="1"/>
      <w:marLeft w:val="0"/>
      <w:marRight w:val="0"/>
      <w:marTop w:val="0"/>
      <w:marBottom w:val="0"/>
      <w:divBdr>
        <w:top w:val="none" w:sz="0" w:space="0" w:color="auto"/>
        <w:left w:val="none" w:sz="0" w:space="0" w:color="auto"/>
        <w:bottom w:val="none" w:sz="0" w:space="0" w:color="auto"/>
        <w:right w:val="none" w:sz="0" w:space="0" w:color="auto"/>
      </w:divBdr>
    </w:div>
    <w:div w:id="1411466749">
      <w:bodyDiv w:val="1"/>
      <w:marLeft w:val="0"/>
      <w:marRight w:val="0"/>
      <w:marTop w:val="0"/>
      <w:marBottom w:val="0"/>
      <w:divBdr>
        <w:top w:val="none" w:sz="0" w:space="0" w:color="auto"/>
        <w:left w:val="none" w:sz="0" w:space="0" w:color="auto"/>
        <w:bottom w:val="none" w:sz="0" w:space="0" w:color="auto"/>
        <w:right w:val="none" w:sz="0" w:space="0" w:color="auto"/>
      </w:divBdr>
    </w:div>
    <w:div w:id="1428118358">
      <w:bodyDiv w:val="1"/>
      <w:marLeft w:val="0"/>
      <w:marRight w:val="0"/>
      <w:marTop w:val="0"/>
      <w:marBottom w:val="0"/>
      <w:divBdr>
        <w:top w:val="none" w:sz="0" w:space="0" w:color="auto"/>
        <w:left w:val="none" w:sz="0" w:space="0" w:color="auto"/>
        <w:bottom w:val="none" w:sz="0" w:space="0" w:color="auto"/>
        <w:right w:val="none" w:sz="0" w:space="0" w:color="auto"/>
      </w:divBdr>
    </w:div>
    <w:div w:id="1515604962">
      <w:bodyDiv w:val="1"/>
      <w:marLeft w:val="0"/>
      <w:marRight w:val="0"/>
      <w:marTop w:val="0"/>
      <w:marBottom w:val="0"/>
      <w:divBdr>
        <w:top w:val="none" w:sz="0" w:space="0" w:color="auto"/>
        <w:left w:val="none" w:sz="0" w:space="0" w:color="auto"/>
        <w:bottom w:val="none" w:sz="0" w:space="0" w:color="auto"/>
        <w:right w:val="none" w:sz="0" w:space="0" w:color="auto"/>
      </w:divBdr>
    </w:div>
    <w:div w:id="1538620859">
      <w:bodyDiv w:val="1"/>
      <w:marLeft w:val="0"/>
      <w:marRight w:val="0"/>
      <w:marTop w:val="0"/>
      <w:marBottom w:val="0"/>
      <w:divBdr>
        <w:top w:val="none" w:sz="0" w:space="0" w:color="auto"/>
        <w:left w:val="none" w:sz="0" w:space="0" w:color="auto"/>
        <w:bottom w:val="none" w:sz="0" w:space="0" w:color="auto"/>
        <w:right w:val="none" w:sz="0" w:space="0" w:color="auto"/>
      </w:divBdr>
    </w:div>
    <w:div w:id="1558474320">
      <w:bodyDiv w:val="1"/>
      <w:marLeft w:val="0"/>
      <w:marRight w:val="0"/>
      <w:marTop w:val="0"/>
      <w:marBottom w:val="0"/>
      <w:divBdr>
        <w:top w:val="none" w:sz="0" w:space="0" w:color="auto"/>
        <w:left w:val="none" w:sz="0" w:space="0" w:color="auto"/>
        <w:bottom w:val="none" w:sz="0" w:space="0" w:color="auto"/>
        <w:right w:val="none" w:sz="0" w:space="0" w:color="auto"/>
      </w:divBdr>
    </w:div>
    <w:div w:id="1582249241">
      <w:bodyDiv w:val="1"/>
      <w:marLeft w:val="0"/>
      <w:marRight w:val="0"/>
      <w:marTop w:val="0"/>
      <w:marBottom w:val="0"/>
      <w:divBdr>
        <w:top w:val="none" w:sz="0" w:space="0" w:color="auto"/>
        <w:left w:val="none" w:sz="0" w:space="0" w:color="auto"/>
        <w:bottom w:val="none" w:sz="0" w:space="0" w:color="auto"/>
        <w:right w:val="none" w:sz="0" w:space="0" w:color="auto"/>
      </w:divBdr>
    </w:div>
    <w:div w:id="1605067879">
      <w:bodyDiv w:val="1"/>
      <w:marLeft w:val="0"/>
      <w:marRight w:val="0"/>
      <w:marTop w:val="0"/>
      <w:marBottom w:val="0"/>
      <w:divBdr>
        <w:top w:val="none" w:sz="0" w:space="0" w:color="auto"/>
        <w:left w:val="none" w:sz="0" w:space="0" w:color="auto"/>
        <w:bottom w:val="none" w:sz="0" w:space="0" w:color="auto"/>
        <w:right w:val="none" w:sz="0" w:space="0" w:color="auto"/>
      </w:divBdr>
    </w:div>
    <w:div w:id="1613631146">
      <w:bodyDiv w:val="1"/>
      <w:marLeft w:val="0"/>
      <w:marRight w:val="0"/>
      <w:marTop w:val="0"/>
      <w:marBottom w:val="0"/>
      <w:divBdr>
        <w:top w:val="none" w:sz="0" w:space="0" w:color="auto"/>
        <w:left w:val="none" w:sz="0" w:space="0" w:color="auto"/>
        <w:bottom w:val="none" w:sz="0" w:space="0" w:color="auto"/>
        <w:right w:val="none" w:sz="0" w:space="0" w:color="auto"/>
      </w:divBdr>
    </w:div>
    <w:div w:id="1628731277">
      <w:bodyDiv w:val="1"/>
      <w:marLeft w:val="0"/>
      <w:marRight w:val="0"/>
      <w:marTop w:val="0"/>
      <w:marBottom w:val="0"/>
      <w:divBdr>
        <w:top w:val="none" w:sz="0" w:space="0" w:color="auto"/>
        <w:left w:val="none" w:sz="0" w:space="0" w:color="auto"/>
        <w:bottom w:val="none" w:sz="0" w:space="0" w:color="auto"/>
        <w:right w:val="none" w:sz="0" w:space="0" w:color="auto"/>
      </w:divBdr>
    </w:div>
    <w:div w:id="1630892273">
      <w:bodyDiv w:val="1"/>
      <w:marLeft w:val="0"/>
      <w:marRight w:val="0"/>
      <w:marTop w:val="0"/>
      <w:marBottom w:val="0"/>
      <w:divBdr>
        <w:top w:val="none" w:sz="0" w:space="0" w:color="auto"/>
        <w:left w:val="none" w:sz="0" w:space="0" w:color="auto"/>
        <w:bottom w:val="none" w:sz="0" w:space="0" w:color="auto"/>
        <w:right w:val="none" w:sz="0" w:space="0" w:color="auto"/>
      </w:divBdr>
    </w:div>
    <w:div w:id="1636984332">
      <w:bodyDiv w:val="1"/>
      <w:marLeft w:val="0"/>
      <w:marRight w:val="0"/>
      <w:marTop w:val="0"/>
      <w:marBottom w:val="0"/>
      <w:divBdr>
        <w:top w:val="none" w:sz="0" w:space="0" w:color="auto"/>
        <w:left w:val="none" w:sz="0" w:space="0" w:color="auto"/>
        <w:bottom w:val="none" w:sz="0" w:space="0" w:color="auto"/>
        <w:right w:val="none" w:sz="0" w:space="0" w:color="auto"/>
      </w:divBdr>
    </w:div>
    <w:div w:id="1637759059">
      <w:bodyDiv w:val="1"/>
      <w:marLeft w:val="0"/>
      <w:marRight w:val="0"/>
      <w:marTop w:val="0"/>
      <w:marBottom w:val="0"/>
      <w:divBdr>
        <w:top w:val="none" w:sz="0" w:space="0" w:color="auto"/>
        <w:left w:val="none" w:sz="0" w:space="0" w:color="auto"/>
        <w:bottom w:val="none" w:sz="0" w:space="0" w:color="auto"/>
        <w:right w:val="none" w:sz="0" w:space="0" w:color="auto"/>
      </w:divBdr>
    </w:div>
    <w:div w:id="1641767386">
      <w:bodyDiv w:val="1"/>
      <w:marLeft w:val="0"/>
      <w:marRight w:val="0"/>
      <w:marTop w:val="0"/>
      <w:marBottom w:val="0"/>
      <w:divBdr>
        <w:top w:val="none" w:sz="0" w:space="0" w:color="auto"/>
        <w:left w:val="none" w:sz="0" w:space="0" w:color="auto"/>
        <w:bottom w:val="none" w:sz="0" w:space="0" w:color="auto"/>
        <w:right w:val="none" w:sz="0" w:space="0" w:color="auto"/>
      </w:divBdr>
    </w:div>
    <w:div w:id="1718162765">
      <w:bodyDiv w:val="1"/>
      <w:marLeft w:val="0"/>
      <w:marRight w:val="0"/>
      <w:marTop w:val="0"/>
      <w:marBottom w:val="0"/>
      <w:divBdr>
        <w:top w:val="none" w:sz="0" w:space="0" w:color="auto"/>
        <w:left w:val="none" w:sz="0" w:space="0" w:color="auto"/>
        <w:bottom w:val="none" w:sz="0" w:space="0" w:color="auto"/>
        <w:right w:val="none" w:sz="0" w:space="0" w:color="auto"/>
      </w:divBdr>
    </w:div>
    <w:div w:id="1774520104">
      <w:bodyDiv w:val="1"/>
      <w:marLeft w:val="0"/>
      <w:marRight w:val="0"/>
      <w:marTop w:val="0"/>
      <w:marBottom w:val="0"/>
      <w:divBdr>
        <w:top w:val="none" w:sz="0" w:space="0" w:color="auto"/>
        <w:left w:val="none" w:sz="0" w:space="0" w:color="auto"/>
        <w:bottom w:val="none" w:sz="0" w:space="0" w:color="auto"/>
        <w:right w:val="none" w:sz="0" w:space="0" w:color="auto"/>
      </w:divBdr>
    </w:div>
    <w:div w:id="1775781753">
      <w:bodyDiv w:val="1"/>
      <w:marLeft w:val="0"/>
      <w:marRight w:val="0"/>
      <w:marTop w:val="0"/>
      <w:marBottom w:val="0"/>
      <w:divBdr>
        <w:top w:val="none" w:sz="0" w:space="0" w:color="auto"/>
        <w:left w:val="none" w:sz="0" w:space="0" w:color="auto"/>
        <w:bottom w:val="none" w:sz="0" w:space="0" w:color="auto"/>
        <w:right w:val="none" w:sz="0" w:space="0" w:color="auto"/>
      </w:divBdr>
    </w:div>
    <w:div w:id="1777098940">
      <w:bodyDiv w:val="1"/>
      <w:marLeft w:val="0"/>
      <w:marRight w:val="0"/>
      <w:marTop w:val="0"/>
      <w:marBottom w:val="0"/>
      <w:divBdr>
        <w:top w:val="none" w:sz="0" w:space="0" w:color="auto"/>
        <w:left w:val="none" w:sz="0" w:space="0" w:color="auto"/>
        <w:bottom w:val="none" w:sz="0" w:space="0" w:color="auto"/>
        <w:right w:val="none" w:sz="0" w:space="0" w:color="auto"/>
      </w:divBdr>
    </w:div>
    <w:div w:id="1826580245">
      <w:bodyDiv w:val="1"/>
      <w:marLeft w:val="0"/>
      <w:marRight w:val="0"/>
      <w:marTop w:val="0"/>
      <w:marBottom w:val="0"/>
      <w:divBdr>
        <w:top w:val="none" w:sz="0" w:space="0" w:color="auto"/>
        <w:left w:val="none" w:sz="0" w:space="0" w:color="auto"/>
        <w:bottom w:val="none" w:sz="0" w:space="0" w:color="auto"/>
        <w:right w:val="none" w:sz="0" w:space="0" w:color="auto"/>
      </w:divBdr>
    </w:div>
    <w:div w:id="1856116330">
      <w:bodyDiv w:val="1"/>
      <w:marLeft w:val="0"/>
      <w:marRight w:val="0"/>
      <w:marTop w:val="0"/>
      <w:marBottom w:val="0"/>
      <w:divBdr>
        <w:top w:val="none" w:sz="0" w:space="0" w:color="auto"/>
        <w:left w:val="none" w:sz="0" w:space="0" w:color="auto"/>
        <w:bottom w:val="none" w:sz="0" w:space="0" w:color="auto"/>
        <w:right w:val="none" w:sz="0" w:space="0" w:color="auto"/>
      </w:divBdr>
    </w:div>
    <w:div w:id="1866868562">
      <w:bodyDiv w:val="1"/>
      <w:marLeft w:val="0"/>
      <w:marRight w:val="0"/>
      <w:marTop w:val="0"/>
      <w:marBottom w:val="0"/>
      <w:divBdr>
        <w:top w:val="none" w:sz="0" w:space="0" w:color="auto"/>
        <w:left w:val="none" w:sz="0" w:space="0" w:color="auto"/>
        <w:bottom w:val="none" w:sz="0" w:space="0" w:color="auto"/>
        <w:right w:val="none" w:sz="0" w:space="0" w:color="auto"/>
      </w:divBdr>
    </w:div>
    <w:div w:id="1890917757">
      <w:bodyDiv w:val="1"/>
      <w:marLeft w:val="0"/>
      <w:marRight w:val="0"/>
      <w:marTop w:val="0"/>
      <w:marBottom w:val="0"/>
      <w:divBdr>
        <w:top w:val="none" w:sz="0" w:space="0" w:color="auto"/>
        <w:left w:val="none" w:sz="0" w:space="0" w:color="auto"/>
        <w:bottom w:val="none" w:sz="0" w:space="0" w:color="auto"/>
        <w:right w:val="none" w:sz="0" w:space="0" w:color="auto"/>
      </w:divBdr>
    </w:div>
    <w:div w:id="1920821556">
      <w:bodyDiv w:val="1"/>
      <w:marLeft w:val="0"/>
      <w:marRight w:val="0"/>
      <w:marTop w:val="0"/>
      <w:marBottom w:val="0"/>
      <w:divBdr>
        <w:top w:val="none" w:sz="0" w:space="0" w:color="auto"/>
        <w:left w:val="none" w:sz="0" w:space="0" w:color="auto"/>
        <w:bottom w:val="none" w:sz="0" w:space="0" w:color="auto"/>
        <w:right w:val="none" w:sz="0" w:space="0" w:color="auto"/>
      </w:divBdr>
    </w:div>
    <w:div w:id="1983926830">
      <w:bodyDiv w:val="1"/>
      <w:marLeft w:val="0"/>
      <w:marRight w:val="0"/>
      <w:marTop w:val="0"/>
      <w:marBottom w:val="0"/>
      <w:divBdr>
        <w:top w:val="none" w:sz="0" w:space="0" w:color="auto"/>
        <w:left w:val="none" w:sz="0" w:space="0" w:color="auto"/>
        <w:bottom w:val="none" w:sz="0" w:space="0" w:color="auto"/>
        <w:right w:val="none" w:sz="0" w:space="0" w:color="auto"/>
      </w:divBdr>
    </w:div>
    <w:div w:id="2009095120">
      <w:bodyDiv w:val="1"/>
      <w:marLeft w:val="0"/>
      <w:marRight w:val="0"/>
      <w:marTop w:val="0"/>
      <w:marBottom w:val="0"/>
      <w:divBdr>
        <w:top w:val="none" w:sz="0" w:space="0" w:color="auto"/>
        <w:left w:val="none" w:sz="0" w:space="0" w:color="auto"/>
        <w:bottom w:val="none" w:sz="0" w:space="0" w:color="auto"/>
        <w:right w:val="none" w:sz="0" w:space="0" w:color="auto"/>
      </w:divBdr>
    </w:div>
    <w:div w:id="2027360720">
      <w:bodyDiv w:val="1"/>
      <w:marLeft w:val="0"/>
      <w:marRight w:val="0"/>
      <w:marTop w:val="0"/>
      <w:marBottom w:val="0"/>
      <w:divBdr>
        <w:top w:val="none" w:sz="0" w:space="0" w:color="auto"/>
        <w:left w:val="none" w:sz="0" w:space="0" w:color="auto"/>
        <w:bottom w:val="none" w:sz="0" w:space="0" w:color="auto"/>
        <w:right w:val="none" w:sz="0" w:space="0" w:color="auto"/>
      </w:divBdr>
    </w:div>
    <w:div w:id="2048023701">
      <w:bodyDiv w:val="1"/>
      <w:marLeft w:val="0"/>
      <w:marRight w:val="0"/>
      <w:marTop w:val="0"/>
      <w:marBottom w:val="0"/>
      <w:divBdr>
        <w:top w:val="none" w:sz="0" w:space="0" w:color="auto"/>
        <w:left w:val="none" w:sz="0" w:space="0" w:color="auto"/>
        <w:bottom w:val="none" w:sz="0" w:space="0" w:color="auto"/>
        <w:right w:val="none" w:sz="0" w:space="0" w:color="auto"/>
      </w:divBdr>
    </w:div>
    <w:div w:id="2114015574">
      <w:bodyDiv w:val="1"/>
      <w:marLeft w:val="0"/>
      <w:marRight w:val="0"/>
      <w:marTop w:val="0"/>
      <w:marBottom w:val="0"/>
      <w:divBdr>
        <w:top w:val="none" w:sz="0" w:space="0" w:color="auto"/>
        <w:left w:val="none" w:sz="0" w:space="0" w:color="auto"/>
        <w:bottom w:val="none" w:sz="0" w:space="0" w:color="auto"/>
        <w:right w:val="none" w:sz="0" w:space="0" w:color="auto"/>
      </w:divBdr>
    </w:div>
    <w:div w:id="212776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8" Type="http://schemas.openxmlformats.org/officeDocument/2006/relationships/hyperlink" Target="https://ref.ly/logosres/bakerillbbldctnry?ref=Page.p+1471&amp;off=1331&amp;ctx=found+in+1+Samuel).+~The+period+of+judges" TargetMode="External"/><Relationship Id="rId13" Type="http://schemas.openxmlformats.org/officeDocument/2006/relationships/hyperlink" Target="https://ref.ly/logosres/ebc03?ref=Bible.Jdg15.1-2&amp;off=540&amp;ctx=sehold+would+cause.%0a~If+this+was+a+%E2%80%9Cvisit" TargetMode="External"/><Relationship Id="rId18" Type="http://schemas.openxmlformats.org/officeDocument/2006/relationships/hyperlink" Target="https://ref.ly/logosres/jfbcomm?ref=Bible.Jdg15.1&amp;off=153&amp;ctx=red+into+heaps%2c+and+~lying+on+the+field+o" TargetMode="External"/><Relationship Id="rId26" Type="http://schemas.openxmlformats.org/officeDocument/2006/relationships/hyperlink" Target="https://ref.ly/logosres/ebc03?ref=Bible.Jdg15.3-6&amp;off=4&amp;ctx=cted+the+offer.%0a3%E2%80%936+~Samson%E2%80%99s+claim+of+in" TargetMode="External"/><Relationship Id="rId39" Type="http://schemas.openxmlformats.org/officeDocument/2006/relationships/hyperlink" Target="https://ref.ly/logosres/bkc?ref=Bible.Jdg15.9-14&amp;off=266&amp;ctx=to+the+Philistines.+~Apparently+satisfied" TargetMode="External"/><Relationship Id="rId3" Type="http://schemas.openxmlformats.org/officeDocument/2006/relationships/hyperlink" Target="https://ref.ly/logosres/bkrencbib?ref=Page.p+1889&amp;off=1683&amp;ctx=Samson.+~Manoah%E2%80%99s+son%2c+from+Dan%E2%80%99s+tribe.+" TargetMode="External"/><Relationship Id="rId21" Type="http://schemas.openxmlformats.org/officeDocument/2006/relationships/hyperlink" Target="https://ref.ly/logosres/ebc03?ref=Bible.Jdg15.3-6&amp;off=1115&amp;ctx=in+such+quantities.+~The+fire+spread+with" TargetMode="External"/><Relationship Id="rId34" Type="http://schemas.openxmlformats.org/officeDocument/2006/relationships/hyperlink" Target="https://ref.ly/logosres/nac06?ref=Bible.Jdg15.4-5&amp;off=1677&amp;ctx=e+Israelite+troops.+~Samson+is+a+man+with" TargetMode="External"/><Relationship Id="rId42" Type="http://schemas.openxmlformats.org/officeDocument/2006/relationships/hyperlink" Target="https://ref.ly/logosres/jfbcomm?ref=Bible.Jdg15.16&amp;off=101&amp;ctx=lain+a+thousand+men%E2%80%94~The+inadequacy+of+th" TargetMode="External"/><Relationship Id="rId7" Type="http://schemas.openxmlformats.org/officeDocument/2006/relationships/hyperlink" Target="https://ref.ly/logosres/nbd?ref=Page.p+1053&amp;off=3329&amp;ctx=elite+hill-country.+~Shamgar%E2%80%99s+exploit+pr" TargetMode="External"/><Relationship Id="rId12" Type="http://schemas.openxmlformats.org/officeDocument/2006/relationships/hyperlink" Target="https://ref.ly/logosres/bakerillbbldctnry?ref=Page.p+1471&amp;off=1564&amp;ctx=+Samson+did+nothing+~except+to+satisfy+hi" TargetMode="External"/><Relationship Id="rId17" Type="http://schemas.openxmlformats.org/officeDocument/2006/relationships/hyperlink" Target="https://ref.ly/logosres/jfbcomm?ref=Bible.Jdg15.2&amp;off=158&amp;ctx=usal+of+admittance.+~The+proposal+he+made" TargetMode="External"/><Relationship Id="rId25" Type="http://schemas.openxmlformats.org/officeDocument/2006/relationships/hyperlink" Target="https://ref.ly/logosres/anch?ref=VolumePage.V+5%2c+p+950&amp;off=5690&amp;ctx=+rhetoric+unit+in+a+~suspense-filled+tale" TargetMode="External"/><Relationship Id="rId33" Type="http://schemas.openxmlformats.org/officeDocument/2006/relationships/hyperlink" Target="https://ref.ly/logosres/ebc03?ref=Bible.Jdg15.9-13&amp;off=373&amp;ctx=tradite+him+(v.11).+~Their+action+betrays" TargetMode="External"/><Relationship Id="rId38" Type="http://schemas.openxmlformats.org/officeDocument/2006/relationships/hyperlink" Target="https://ref.ly/logosres/mhenry?ref=Bible.Jdg15.9-17&amp;off=2949&amp;ctx=dy+to+stone+him.+2.+~They+begged+of+him+t" TargetMode="External"/><Relationship Id="rId46" Type="http://schemas.openxmlformats.org/officeDocument/2006/relationships/hyperlink" Target="https://ref.ly/logosres/mhenry?ref=Bible.Jdg15.18-20&amp;off=1821&amp;ctx=with+their+prayers.+~Afflictions+are+ofte" TargetMode="External"/><Relationship Id="rId2" Type="http://schemas.openxmlformats.org/officeDocument/2006/relationships/hyperlink" Target="https://ref.ly/logosres/lbd?hw=Samson+the+Judge&amp;off=98&amp;ctx=udges+(Judg+13%E2%80%9316).+~A+Nazirite+who+posse" TargetMode="External"/><Relationship Id="rId16" Type="http://schemas.openxmlformats.org/officeDocument/2006/relationships/hyperlink" Target="https://ref.ly/logosres/mhenry?ref=Bible.Jdg15.1-8&amp;off=1734&amp;ctx=s+designed+ill.%E2%80%9D+2.+~He+endeavours+to+pac" TargetMode="External"/><Relationship Id="rId20" Type="http://schemas.openxmlformats.org/officeDocument/2006/relationships/hyperlink" Target="https://ref.ly/logosres/totc07jdgus?ref=Bible.Jdg15.3-6&amp;off=674&amp;ctx=mission+of+the+story~.+In+all+probability" TargetMode="External"/><Relationship Id="rId29" Type="http://schemas.openxmlformats.org/officeDocument/2006/relationships/hyperlink" Target="https://ref.ly/logosres/totc07jdgus?ref=Bible.Jdg15.3-6&amp;off=2009&amp;ctx=us+consequences.+It+~was+easier+for+the+P" TargetMode="External"/><Relationship Id="rId41" Type="http://schemas.openxmlformats.org/officeDocument/2006/relationships/hyperlink" Target="https://ref.ly/logosres/nac06?ref=Bible.Jdg15.12a&amp;off=373&amp;ctx=low+Israelite%3a+they+~have+come+to+tie+him" TargetMode="External"/><Relationship Id="rId1" Type="http://schemas.openxmlformats.org/officeDocument/2006/relationships/hyperlink" Target="https://ref.ly/logosres/anch?ref=VolumePage.V+5%2c+p+950&amp;off=4133&amp;ctx=h+by+his+own+hands.%0a~The+name+Samson+appe" TargetMode="External"/><Relationship Id="rId6" Type="http://schemas.openxmlformats.org/officeDocument/2006/relationships/hyperlink" Target="https://ref.ly/logosres/bakerillbbldctnry?ref=Page.p+1471&amp;off=1874&amp;ctx=pecial+holy+status.+~Numbers+6%3a1%E2%80%9321+descr" TargetMode="External"/><Relationship Id="rId11" Type="http://schemas.openxmlformats.org/officeDocument/2006/relationships/hyperlink" Target="https://ref.ly/logosres/eerdbibdct?ref=Page.p+908&amp;off=5077&amp;ctx=judges%2c+a+ruler+and+~organizer+of+people+" TargetMode="External"/><Relationship Id="rId24" Type="http://schemas.openxmlformats.org/officeDocument/2006/relationships/hyperlink" Target="https://ref.ly/logosres/bakerillbbldctnry?ref=Page.p+1471&amp;off=2199&amp;ctx=e+a+good+Israelite.+~Against+his+parents%E2%80%99" TargetMode="External"/><Relationship Id="rId32" Type="http://schemas.openxmlformats.org/officeDocument/2006/relationships/hyperlink" Target="https://ref.ly/logosres/jfbcomm?ref=Bible.Jdg15.9&amp;off=3&amp;ctx=the+Philistines.%0a9.+~Then+the+Philistines" TargetMode="External"/><Relationship Id="rId37" Type="http://schemas.openxmlformats.org/officeDocument/2006/relationships/hyperlink" Target="https://ref.ly/logosres/totc07jdgus?ref=Bible.Jdg15.7&amp;off=333&amp;ctx=at+have+gone+on+for+~generations.+At+some" TargetMode="External"/><Relationship Id="rId40" Type="http://schemas.openxmlformats.org/officeDocument/2006/relationships/hyperlink" Target="https://ref.ly/logosres/ebc03?ref=Bible.Jdg15.9-13&amp;off=552&amp;ctx=+an+opportunity+for+~them+to+rally+around" TargetMode="External"/><Relationship Id="rId45" Type="http://schemas.openxmlformats.org/officeDocument/2006/relationships/hyperlink" Target="https://ref.ly/logosres/morneve?ref=DayOfYear.Jan+21+PM&amp;off=612&amp;ctx=lly+been+delivered.+~It+is+very+usual+for" TargetMode="External"/><Relationship Id="rId5" Type="http://schemas.openxmlformats.org/officeDocument/2006/relationships/hyperlink" Target="https://ref.ly/logosres/bkrencbib?ref=Page.p+1889&amp;off=1683&amp;ctx=Samson.+~Manoah%E2%80%99s+son%2c+from+Dan%E2%80%99s+tribe.+" TargetMode="External"/><Relationship Id="rId15" Type="http://schemas.openxmlformats.org/officeDocument/2006/relationships/hyperlink" Target="https://ref.ly/logosres/mhenry?ref=Bible.Jdg15.1-8&amp;off=965&amp;ctx=or+peace%E2%80%99+sake.%0aII.+~The+repulse+he+met+w" TargetMode="External"/><Relationship Id="rId23" Type="http://schemas.openxmlformats.org/officeDocument/2006/relationships/hyperlink" Target="https://ref.ly/logosres/totc07jdgus?ref=Bible.Jdg15.3-6&amp;off=1364&amp;ctx=ess+them+so+sorely.+~But+such+wanton+crue" TargetMode="External"/><Relationship Id="rId28" Type="http://schemas.openxmlformats.org/officeDocument/2006/relationships/hyperlink" Target="https://ref.ly/logosres/lange07jdg?ref=Bible.Jdg15.6&amp;off=117&amp;ctx=asion+of+his+wrath.+~They+determine+to+av" TargetMode="External"/><Relationship Id="rId36" Type="http://schemas.openxmlformats.org/officeDocument/2006/relationships/hyperlink" Target="https://ref.ly/logosres/anch?ref=VolumePage.V+5%2c+p+951&amp;off=1836&amp;ctx=+two+eyes%E2%80%9D+(16%3a28).+~The+narrative+emphas" TargetMode="External"/><Relationship Id="rId10" Type="http://schemas.openxmlformats.org/officeDocument/2006/relationships/hyperlink" Target="https://ref.ly/logosres/anch?ref=VolumePage.V+5%2c+p+950&amp;off=4029&amp;ctx=of+the+Danite+clan.+~Samson%E2%80%99s+erotic+liai" TargetMode="External"/><Relationship Id="rId19" Type="http://schemas.openxmlformats.org/officeDocument/2006/relationships/hyperlink" Target="https://ref.ly/logosres/bkc?ref=Bible.Jdg15.6-8&amp;off=8&amp;ctx=15%3a6%E2%80%938.+~When+the+Philistines+learned+tha" TargetMode="External"/><Relationship Id="rId31" Type="http://schemas.openxmlformats.org/officeDocument/2006/relationships/hyperlink" Target="https://ref.ly/logosres/bkc?ref=Bible.Jdg15.6-8&amp;off=189&amp;ctx=Timnite+household).+~Motivated+again+by+p" TargetMode="External"/><Relationship Id="rId44" Type="http://schemas.openxmlformats.org/officeDocument/2006/relationships/hyperlink" Target="https://ref.ly/logosres/nac06?ref=Bible.Jdg15.18&amp;off=2268&amp;ctx=his+manner+of+life.+~Far+from+displaying+" TargetMode="External"/><Relationship Id="rId4" Type="http://schemas.openxmlformats.org/officeDocument/2006/relationships/hyperlink" Target="https://ref.ly/logosres/anch?ref=VolumePage.V+5%2c+p+952&amp;off=2229&amp;ctx=+of+these+subplots.%0a~Like+her+predecessor" TargetMode="External"/><Relationship Id="rId9" Type="http://schemas.openxmlformats.org/officeDocument/2006/relationships/hyperlink" Target="https://ref.ly/logosres/lbd?art=samson.biblical_account.samson.e2.80.99s_birth&amp;off=625&amp;ctx=r+womb+(Judg+13%3a4).%0a~After+his+birth%2c+Sam" TargetMode="External"/><Relationship Id="rId14" Type="http://schemas.openxmlformats.org/officeDocument/2006/relationships/hyperlink" Target="https://ref.ly/logosres/totc07jdgus?ref=Bible.Jdg15.1&amp;off=528&amp;ctx=by+this+time+and+he+~made+the+journey+to+" TargetMode="External"/><Relationship Id="rId22" Type="http://schemas.openxmlformats.org/officeDocument/2006/relationships/hyperlink" Target="https://ref.ly/logosres/nac06?ref=Bible.Jdg15.4-5&amp;off=266&amp;ctx=the+wheat+harvest.%E2%80%9D+~Philistia+was+grain+" TargetMode="External"/><Relationship Id="rId27" Type="http://schemas.openxmlformats.org/officeDocument/2006/relationships/hyperlink" Target="https://ref.ly/logosres/mhenry?ref=Bible.Jdg15.1-8&amp;off=4238&amp;ctx=s+his+incendiaries.+~They+had+injured+Sam" TargetMode="External"/><Relationship Id="rId30" Type="http://schemas.openxmlformats.org/officeDocument/2006/relationships/hyperlink" Target="https://ref.ly/logosres/lange07jdg?ref=Bible.Jdg15.7&amp;off=49&amp;ctx=em%2c+If+ye+act+thus.+~This+cruel+cowardice" TargetMode="External"/><Relationship Id="rId35" Type="http://schemas.openxmlformats.org/officeDocument/2006/relationships/hyperlink" Target="https://ref.ly/logosres/bakerillbbldctnry?ref=Page.p+1471&amp;off=2794&amp;ctx=ing+their+property.+~Samson+was+doing+thi" TargetMode="External"/><Relationship Id="rId43" Type="http://schemas.openxmlformats.org/officeDocument/2006/relationships/hyperlink" Target="https://ref.ly/logosres/ebc03?ref=Bible.Jdg15.18-19&amp;off=326&amp;ctx=like+Elijah%2c+Samson+~was+physically+an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E5F8-D939-46C8-9927-F3907A55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6</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12</cp:revision>
  <cp:lastPrinted>2019-06-07T15:43:00Z</cp:lastPrinted>
  <dcterms:created xsi:type="dcterms:W3CDTF">2019-06-07T21:00:00Z</dcterms:created>
  <dcterms:modified xsi:type="dcterms:W3CDTF">2019-06-07T22:42:00Z</dcterms:modified>
</cp:coreProperties>
</file>